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「계약직원 취업 규칙」 신구조문대비표</w:t>
      </w:r>
    </w:p>
    <w:p>
      <w:pPr>
        <w:spacing w:after="20" w:line="300"/>
        <w:jc w:val="left"/>
      </w:pPr>
      <w:r>
        <w:rPr>
          <w:rFonts w:ascii="Malgun Gothic" w:eastAsia="맑은 고딕" w:hAnsi="Malgun Gothic"/>
          <w:color w:val="5B6470"/>
          <w:sz w:val="18"/>
          <w:szCs w:val="18"/>
        </w:rPr>
        <w:t xml:space="preserve">2020. 6. 8. 개정 판 (시행 2020. 6. 1.) → 2020. 2. 24. 개정 판 (시행 2020. 1. 1.)</w:t>
      </w:r>
    </w:p>
    <w:p>
      <w:pPr>
        <w:spacing w:after="20" w:line="300"/>
        <w:jc w:val="left"/>
      </w:pPr>
      <w:r>
        <w:rPr>
          <w:rFonts w:ascii="Malgun Gothic" w:eastAsia="맑은 고딕" w:hAnsi="Malgun Gothic"/>
          <w:color w:val="5B6470"/>
          <w:sz w:val="18"/>
          <w:szCs w:val="18"/>
        </w:rPr>
        <w:t xml:space="preserve">바뀜 4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https://suleap.syu.my/r/104/compare?from=970&amp;to=951 · 내려받은 때 2026. 10. 21. 오후 4:48:06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채용의 결격사유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다음 각 호의 1에 해당하는 자는 채용하지 아니한다.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피성년후견인</w:t>
            </w:r>
            <w:r>
              <w:rPr>
                <w:rFonts w:ascii="Malgun Gothic" w:eastAsia="맑은 고딕" w:hAnsi="Malgun Gothic"/>
                <w:b w:val="false"/>
                <w:bCs w:val="false"/>
                <w:sz w:val="19"/>
                <w:szCs w:val="19"/>
              </w:rPr>
              <w:t xml:space="preserve"> 또는 </w:t>
            </w:r>
            <w:r>
              <w:rPr>
                <w:rFonts w:ascii="Malgun Gothic" w:eastAsia="맑은 고딕" w:hAnsi="Malgun Gothic"/>
                <w:b w:val="false"/>
                <w:bCs w:val="false"/>
                <w:sz w:val="19"/>
                <w:szCs w:val="19"/>
                <w:u w:val="single"/>
              </w:rPr>
              <w:t xml:space="preserve">피</w:t>
            </w:r>
            <w:r>
              <w:rPr>
                <w:rFonts w:ascii="Malgun Gothic" w:eastAsia="맑은 고딕" w:hAnsi="Malgun Gothic"/>
                <w:b w:val="false"/>
                <w:bCs w:val="false"/>
                <w:sz w:val="19"/>
                <w:szCs w:val="19"/>
              </w:rPr>
              <w:t xml:space="preserve">한정</w:t>
            </w:r>
            <w:r>
              <w:rPr>
                <w:rFonts w:ascii="Malgun Gothic" w:eastAsia="맑은 고딕" w:hAnsi="Malgun Gothic"/>
                <w:b w:val="false"/>
                <w:bCs w:val="false"/>
                <w:sz w:val="19"/>
                <w:szCs w:val="19"/>
                <w:u w:val="single"/>
              </w:rPr>
              <w:t xml:space="preserve">후견인과</w:t>
            </w:r>
            <w:r>
              <w:rPr>
                <w:rFonts w:ascii="Malgun Gothic" w:eastAsia="맑은 고딕" w:hAnsi="Malgun Gothic"/>
                <w:b w:val="false"/>
                <w:bCs w:val="false"/>
                <w:sz w:val="19"/>
                <w:szCs w:val="19"/>
              </w:rPr>
              <w:t xml:space="preserve"> 파산선고를 받아 복권되지 아니한 자</w:t>
            </w:r>
            <w:r>
              <w:rPr>
                <w:rFonts w:ascii="Malgun Gothic" w:eastAsia="맑은 고딕" w:hAnsi="Malgun Gothic"/>
                <w:b w:val="false"/>
                <w:bCs w:val="false"/>
                <w:sz w:val="19"/>
                <w:szCs w:val="19"/>
                <w:u w:val="single"/>
              </w:rPr>
              <w:t xml:space="preserve">〈개정 2020-06-08〉</w:t>
            </w:r>
          </w:p>
          <w:p>
            <w:pPr>
              <w:spacing w:after="20" w:line="280"/>
            </w:pPr>
            <w:r>
              <w:rPr>
                <w:rFonts w:ascii="Malgun Gothic" w:eastAsia="맑은 고딕" w:hAnsi="Malgun Gothic"/>
                <w:b w:val="false"/>
                <w:bCs w:val="false"/>
                <w:sz w:val="19"/>
                <w:szCs w:val="19"/>
              </w:rPr>
              <w:t xml:space="preserve">2. 금고이상의 형을 받고 그 집행이 종료되거나 또는 집행을 받지 아니하기로 확정된 후 2년을 경과하지 아니한 자</w:t>
            </w:r>
          </w:p>
          <w:p>
            <w:pPr>
              <w:spacing w:after="20" w:line="280"/>
            </w:pPr>
            <w:r>
              <w:rPr>
                <w:rFonts w:ascii="Malgun Gothic" w:eastAsia="맑은 고딕" w:hAnsi="Malgun Gothic"/>
                <w:b w:val="false"/>
                <w:bCs w:val="false"/>
                <w:sz w:val="19"/>
                <w:szCs w:val="19"/>
              </w:rPr>
              <w:t xml:space="preserve">3. 금고이상의 형을 받고 그 집행유예의 기간이 완료된 날로부터 2년을 경과하지 아니한 자</w:t>
            </w:r>
          </w:p>
          <w:p>
            <w:pPr>
              <w:spacing w:after="20" w:line="280"/>
            </w:pPr>
            <w:r>
              <w:rPr>
                <w:rFonts w:ascii="Malgun Gothic" w:eastAsia="맑은 고딕" w:hAnsi="Malgun Gothic"/>
                <w:b w:val="false"/>
                <w:bCs w:val="false"/>
                <w:sz w:val="19"/>
                <w:szCs w:val="19"/>
              </w:rPr>
              <w:t xml:space="preserve">4. 금고이상의 형의 선고유예를 받고 그 선고유예 기간 중에 있는 자</w:t>
            </w:r>
          </w:p>
          <w:p>
            <w:pPr>
              <w:spacing w:after="20" w:line="280"/>
            </w:pPr>
            <w:r>
              <w:rPr>
                <w:rFonts w:ascii="Malgun Gothic" w:eastAsia="맑은 고딕" w:hAnsi="Malgun Gothic"/>
                <w:b w:val="false"/>
                <w:bCs w:val="false"/>
                <w:sz w:val="19"/>
                <w:szCs w:val="19"/>
              </w:rPr>
              <w:t xml:space="preserve">5. 법령에 의하여 공민권이 정지 또는 박탈된 자</w:t>
            </w:r>
          </w:p>
          <w:p>
            <w:pPr>
              <w:spacing w:after="20" w:line="280"/>
            </w:pPr>
            <w:r>
              <w:rPr>
                <w:rFonts w:ascii="Malgun Gothic" w:eastAsia="맑은 고딕" w:hAnsi="Malgun Gothic"/>
                <w:b w:val="false"/>
                <w:bCs w:val="false"/>
                <w:sz w:val="19"/>
                <w:szCs w:val="19"/>
              </w:rPr>
              <w:t xml:space="preserve">6. 신체검사 결과 직무수행에 지장이 있다고 판정된 자</w:t>
            </w:r>
          </w:p>
          <w:p>
            <w:pPr>
              <w:spacing w:after="20" w:line="280"/>
            </w:pPr>
            <w:r>
              <w:rPr>
                <w:rFonts w:ascii="Malgun Gothic" w:eastAsia="맑은 고딕" w:hAnsi="Malgun Gothic"/>
                <w:b w:val="false"/>
                <w:bCs w:val="false"/>
                <w:sz w:val="19"/>
                <w:szCs w:val="19"/>
              </w:rPr>
              <w:t xml:space="preserve">7. 경력, 학력 또는 이력사항 등을 허위로 작성하여 채용된 자</w:t>
            </w:r>
          </w:p>
          <w:p>
            <w:pPr>
              <w:spacing w:after="20" w:line="280"/>
            </w:pPr>
            <w:r>
              <w:rPr>
                <w:rFonts w:ascii="Malgun Gothic" w:eastAsia="맑은 고딕" w:hAnsi="Malgun Gothic"/>
                <w:b w:val="false"/>
                <w:bCs w:val="false"/>
                <w:sz w:val="19"/>
                <w:szCs w:val="19"/>
              </w:rPr>
              <w:t xml:space="preserve">8. 기타 정상적으로 업무수행이 불가능하다고 인정되는 자</w:t>
            </w:r>
          </w:p>
          <w:p>
            <w:pPr>
              <w:spacing w:after="40" w:line="280"/>
            </w:pPr>
            <w:r>
              <w:rPr>
                <w:rFonts w:ascii="Malgun Gothic" w:eastAsia="맑은 고딕" w:hAnsi="Malgun Gothic"/>
                <w:b w:val="false"/>
                <w:bCs w:val="false"/>
                <w:sz w:val="19"/>
                <w:szCs w:val="19"/>
              </w:rPr>
              <w:t xml:space="preserve">② 직원이 채용 후라도 위 각 호의 1에 해당할 경우에는 근로계약을 즉시 해지할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채용의 결격사유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다음 각 호의 1에 해당하는 자는 채용하지 아니한다.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금치산자</w:t>
            </w:r>
            <w:r>
              <w:rPr>
                <w:rFonts w:ascii="Malgun Gothic" w:eastAsia="맑은 고딕" w:hAnsi="Malgun Gothic"/>
                <w:b w:val="false"/>
                <w:bCs w:val="false"/>
                <w:sz w:val="19"/>
                <w:szCs w:val="19"/>
              </w:rPr>
              <w:t xml:space="preserve"> 또는 </w:t>
            </w:r>
            <w:r>
              <w:rPr>
                <w:rFonts w:ascii="Malgun Gothic" w:eastAsia="맑은 고딕" w:hAnsi="Malgun Gothic"/>
                <w:b w:val="false"/>
                <w:bCs w:val="false"/>
                <w:sz w:val="19"/>
                <w:szCs w:val="19"/>
              </w:rPr>
              <w:t xml:space="preserve">한정</w:t>
            </w:r>
            <w:r>
              <w:rPr>
                <w:rFonts w:ascii="Malgun Gothic" w:eastAsia="맑은 고딕" w:hAnsi="Malgun Gothic"/>
                <w:b w:val="false"/>
                <w:bCs w:val="false"/>
                <w:sz w:val="19"/>
                <w:szCs w:val="19"/>
                <w:u w:val="single"/>
              </w:rPr>
              <w:t xml:space="preserve">치산자와</w:t>
            </w:r>
            <w:r>
              <w:rPr>
                <w:rFonts w:ascii="Malgun Gothic" w:eastAsia="맑은 고딕" w:hAnsi="Malgun Gothic"/>
                <w:b w:val="false"/>
                <w:bCs w:val="false"/>
                <w:sz w:val="19"/>
                <w:szCs w:val="19"/>
              </w:rPr>
              <w:t xml:space="preserve"> 파산선고를 받아 복권되지 아니한 자</w:t>
            </w:r>
          </w:p>
          <w:p>
            <w:pPr>
              <w:spacing w:after="20" w:line="280"/>
            </w:pPr>
            <w:r>
              <w:rPr>
                <w:rFonts w:ascii="Malgun Gothic" w:eastAsia="맑은 고딕" w:hAnsi="Malgun Gothic"/>
                <w:b w:val="false"/>
                <w:bCs w:val="false"/>
                <w:sz w:val="19"/>
                <w:szCs w:val="19"/>
              </w:rPr>
              <w:t xml:space="preserve">2. 금고이상의 형을 받고 그 집행이 종료되거나 또는 집행을 받지 아니하기로 확정된 후 2년을 경과하지 아니한 자</w:t>
            </w:r>
          </w:p>
          <w:p>
            <w:pPr>
              <w:spacing w:after="20" w:line="280"/>
            </w:pPr>
            <w:r>
              <w:rPr>
                <w:rFonts w:ascii="Malgun Gothic" w:eastAsia="맑은 고딕" w:hAnsi="Malgun Gothic"/>
                <w:b w:val="false"/>
                <w:bCs w:val="false"/>
                <w:sz w:val="19"/>
                <w:szCs w:val="19"/>
              </w:rPr>
              <w:t xml:space="preserve">3. 금고이상의 형을 받고 그 집행유예의 기간이 완료된 날로부터 2년을 경과하지 아니한 자</w:t>
            </w:r>
          </w:p>
          <w:p>
            <w:pPr>
              <w:spacing w:after="20" w:line="280"/>
            </w:pPr>
            <w:r>
              <w:rPr>
                <w:rFonts w:ascii="Malgun Gothic" w:eastAsia="맑은 고딕" w:hAnsi="Malgun Gothic"/>
                <w:b w:val="false"/>
                <w:bCs w:val="false"/>
                <w:sz w:val="19"/>
                <w:szCs w:val="19"/>
              </w:rPr>
              <w:t xml:space="preserve">4. 금고이상의 형의 선고유예를 받고 그 선고유예 기간 중에 있는 자</w:t>
            </w:r>
          </w:p>
          <w:p>
            <w:pPr>
              <w:spacing w:after="20" w:line="280"/>
            </w:pPr>
            <w:r>
              <w:rPr>
                <w:rFonts w:ascii="Malgun Gothic" w:eastAsia="맑은 고딕" w:hAnsi="Malgun Gothic"/>
                <w:b w:val="false"/>
                <w:bCs w:val="false"/>
                <w:sz w:val="19"/>
                <w:szCs w:val="19"/>
              </w:rPr>
              <w:t xml:space="preserve">5. 법령에 의하여 공민권이 정지 또는 박탈된 자</w:t>
            </w:r>
          </w:p>
          <w:p>
            <w:pPr>
              <w:spacing w:after="20" w:line="280"/>
            </w:pPr>
            <w:r>
              <w:rPr>
                <w:rFonts w:ascii="Malgun Gothic" w:eastAsia="맑은 고딕" w:hAnsi="Malgun Gothic"/>
                <w:b w:val="false"/>
                <w:bCs w:val="false"/>
                <w:sz w:val="19"/>
                <w:szCs w:val="19"/>
              </w:rPr>
              <w:t xml:space="preserve">6. 신체검사 결과 직무수행에 지장이 있다고 판정된 자</w:t>
            </w:r>
          </w:p>
          <w:p>
            <w:pPr>
              <w:spacing w:after="20" w:line="280"/>
            </w:pPr>
            <w:r>
              <w:rPr>
                <w:rFonts w:ascii="Malgun Gothic" w:eastAsia="맑은 고딕" w:hAnsi="Malgun Gothic"/>
                <w:b w:val="false"/>
                <w:bCs w:val="false"/>
                <w:sz w:val="19"/>
                <w:szCs w:val="19"/>
              </w:rPr>
              <w:t xml:space="preserve">7. 경력, 학력 또는 이력사항 등을 허위로 작성하여 채용된 자</w:t>
            </w:r>
          </w:p>
          <w:p>
            <w:pPr>
              <w:spacing w:after="20" w:line="280"/>
            </w:pPr>
            <w:r>
              <w:rPr>
                <w:rFonts w:ascii="Malgun Gothic" w:eastAsia="맑은 고딕" w:hAnsi="Malgun Gothic"/>
                <w:b w:val="false"/>
                <w:bCs w:val="false"/>
                <w:sz w:val="19"/>
                <w:szCs w:val="19"/>
              </w:rPr>
              <w:t xml:space="preserve">8. 기타 정상적으로 업무수행이 불가능하다고 인정되는 자</w:t>
            </w:r>
          </w:p>
          <w:p>
            <w:pPr>
              <w:spacing w:after="40" w:line="280"/>
            </w:pPr>
            <w:r>
              <w:rPr>
                <w:rFonts w:ascii="Malgun Gothic" w:eastAsia="맑은 고딕" w:hAnsi="Malgun Gothic"/>
                <w:b w:val="false"/>
                <w:bCs w:val="false"/>
                <w:sz w:val="19"/>
                <w:szCs w:val="19"/>
              </w:rPr>
              <w:t xml:space="preserve">② 직원이 채용 후라도 위 각 호의 1에 해당할 경우에는 근로계약을 즉시 해지할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태아검진시간의 허용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임신한 여직원이 모자보건법에 따른 임산부 정기건강진단을 받는데 필요한 시간을 청구하는 경우, 유급으로 이를 허용한다.</w:t>
            </w:r>
          </w:p>
          <w:p>
            <w:pPr>
              <w:spacing w:after="40" w:line="280"/>
            </w:pPr>
            <w:r>
              <w:rPr>
                <w:rFonts w:ascii="Malgun Gothic" w:eastAsia="맑은 고딕" w:hAnsi="Malgun Gothic"/>
                <w:b w:val="false"/>
                <w:bCs w:val="false"/>
                <w:sz w:val="19"/>
                <w:szCs w:val="19"/>
              </w:rPr>
              <w:t xml:space="preserve">② 전 항에 의한 태아검진시간은 임신 </w:t>
            </w:r>
            <w:r>
              <w:rPr>
                <w:rFonts w:ascii="Malgun Gothic" w:eastAsia="맑은 고딕" w:hAnsi="Malgun Gothic"/>
                <w:b w:val="false"/>
                <w:bCs w:val="false"/>
                <w:sz w:val="19"/>
                <w:szCs w:val="19"/>
                <w:u w:val="single"/>
              </w:rPr>
              <w:t xml:space="preserve">28주</w:t>
            </w:r>
            <w:r>
              <w:rPr>
                <w:rFonts w:ascii="Malgun Gothic" w:eastAsia="맑은 고딕" w:hAnsi="Malgun Gothic"/>
                <w:b w:val="false"/>
                <w:bCs w:val="false"/>
                <w:sz w:val="19"/>
                <w:szCs w:val="19"/>
              </w:rPr>
              <w:t xml:space="preserve">까지는 </w:t>
            </w:r>
            <w:r>
              <w:rPr>
                <w:rFonts w:ascii="Malgun Gothic" w:eastAsia="맑은 고딕" w:hAnsi="Malgun Gothic"/>
                <w:b w:val="false"/>
                <w:bCs w:val="false"/>
                <w:sz w:val="19"/>
                <w:szCs w:val="19"/>
                <w:u w:val="single"/>
              </w:rPr>
              <w:t xml:space="preserve">4주마다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1회, 임신 </w:t>
            </w:r>
            <w:r>
              <w:rPr>
                <w:rFonts w:ascii="Malgun Gothic" w:eastAsia="맑은 고딕" w:hAnsi="Malgun Gothic"/>
                <w:b w:val="false"/>
                <w:bCs w:val="false"/>
                <w:sz w:val="19"/>
                <w:szCs w:val="19"/>
                <w:u w:val="single"/>
              </w:rPr>
              <w:t xml:space="preserve">29∼36주</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2주마다</w:t>
            </w:r>
            <w:r>
              <w:rPr>
                <w:rFonts w:ascii="Malgun Gothic" w:eastAsia="맑은 고딕" w:hAnsi="Malgun Gothic"/>
                <w:b w:val="false"/>
                <w:bCs w:val="false"/>
                <w:sz w:val="19"/>
                <w:szCs w:val="19"/>
              </w:rPr>
              <w:t xml:space="preserve"> 1</w:t>
            </w:r>
            <w:r>
              <w:rPr>
                <w:rFonts w:ascii="Malgun Gothic" w:eastAsia="맑은 고딕" w:hAnsi="Malgun Gothic"/>
                <w:b w:val="false"/>
                <w:bCs w:val="false"/>
                <w:sz w:val="19"/>
                <w:szCs w:val="19"/>
              </w:rPr>
              <w:t xml:space="preserve">회, 임신 </w:t>
            </w:r>
            <w:r>
              <w:rPr>
                <w:rFonts w:ascii="Malgun Gothic" w:eastAsia="맑은 고딕" w:hAnsi="Malgun Gothic"/>
                <w:b w:val="false"/>
                <w:bCs w:val="false"/>
                <w:sz w:val="19"/>
                <w:szCs w:val="19"/>
                <w:u w:val="single"/>
              </w:rPr>
              <w:t xml:space="preserve">37주</w:t>
            </w:r>
            <w:r>
              <w:rPr>
                <w:rFonts w:ascii="Malgun Gothic" w:eastAsia="맑은 고딕" w:hAnsi="Malgun Gothic"/>
                <w:b w:val="false"/>
                <w:bCs w:val="false"/>
                <w:sz w:val="19"/>
                <w:szCs w:val="19"/>
              </w:rPr>
              <w:t xml:space="preserve"> 이후</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주</w:t>
            </w:r>
            <w:r>
              <w:rPr>
                <w:rFonts w:ascii="Malgun Gothic" w:eastAsia="맑은 고딕" w:hAnsi="Malgun Gothic"/>
                <w:b w:val="false"/>
                <w:bCs w:val="false"/>
                <w:sz w:val="19"/>
                <w:szCs w:val="19"/>
                <w:u w:val="single"/>
              </w:rPr>
              <w:t xml:space="preserve">마다</w:t>
            </w:r>
            <w:r>
              <w:rPr>
                <w:rFonts w:ascii="Malgun Gothic" w:eastAsia="맑은 고딕" w:hAnsi="Malgun Gothic"/>
                <w:b w:val="false"/>
                <w:bCs w:val="false"/>
                <w:sz w:val="19"/>
                <w:szCs w:val="19"/>
              </w:rPr>
              <w:t xml:space="preserve"> 1회를 허용토록 한다.</w:t>
            </w:r>
            <w:r>
              <w:rPr>
                <w:rFonts w:ascii="Malgun Gothic" w:eastAsia="맑은 고딕" w:hAnsi="Malgun Gothic"/>
                <w:b w:val="false"/>
                <w:bCs w:val="false"/>
                <w:sz w:val="19"/>
                <w:szCs w:val="19"/>
                <w:u w:val="single"/>
              </w:rPr>
              <w:t xml:space="preserve"> 〈개정 2020-06-08〉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태아검진시간의 허용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임신한 여직원이 모자보건법에 따른 임산부 정기건강진단을 받는데 필요한 시간을 청구하는 경우, 유급으로 이를 허용한다.</w:t>
            </w:r>
          </w:p>
          <w:p>
            <w:pPr>
              <w:spacing w:after="40" w:line="280"/>
            </w:pPr>
            <w:r>
              <w:rPr>
                <w:rFonts w:ascii="Malgun Gothic" w:eastAsia="맑은 고딕" w:hAnsi="Malgun Gothic"/>
                <w:b w:val="false"/>
                <w:bCs w:val="false"/>
                <w:sz w:val="19"/>
                <w:szCs w:val="19"/>
              </w:rPr>
              <w:t xml:space="preserve">② 전 항에 의한 태아검진시간은 임신 </w:t>
            </w:r>
            <w:r>
              <w:rPr>
                <w:rFonts w:ascii="Malgun Gothic" w:eastAsia="맑은 고딕" w:hAnsi="Malgun Gothic"/>
                <w:b w:val="false"/>
                <w:bCs w:val="false"/>
                <w:sz w:val="19"/>
                <w:szCs w:val="19"/>
                <w:u w:val="single"/>
              </w:rPr>
              <w:t xml:space="preserve">7월</w:t>
            </w:r>
            <w:r>
              <w:rPr>
                <w:rFonts w:ascii="Malgun Gothic" w:eastAsia="맑은 고딕" w:hAnsi="Malgun Gothic"/>
                <w:b w:val="false"/>
                <w:bCs w:val="false"/>
                <w:sz w:val="19"/>
                <w:szCs w:val="19"/>
              </w:rPr>
              <w:t xml:space="preserve">까지는 </w:t>
            </w:r>
            <w:r>
              <w:rPr>
                <w:rFonts w:ascii="Malgun Gothic" w:eastAsia="맑은 고딕" w:hAnsi="Malgun Gothic"/>
                <w:b w:val="false"/>
                <w:bCs w:val="false"/>
                <w:sz w:val="19"/>
                <w:szCs w:val="19"/>
                <w:u w:val="single"/>
              </w:rPr>
              <w:t xml:space="preserve">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2월에 </w:t>
            </w:r>
            <w:r>
              <w:rPr>
                <w:rFonts w:ascii="Malgun Gothic" w:eastAsia="맑은 고딕" w:hAnsi="Malgun Gothic"/>
                <w:b w:val="false"/>
                <w:bCs w:val="false"/>
                <w:sz w:val="19"/>
                <w:szCs w:val="19"/>
              </w:rPr>
              <w:t xml:space="preserve">1회, 임신 </w:t>
            </w:r>
            <w:r>
              <w:rPr>
                <w:rFonts w:ascii="Malgun Gothic" w:eastAsia="맑은 고딕" w:hAnsi="Malgun Gothic"/>
                <w:b w:val="false"/>
                <w:bCs w:val="false"/>
                <w:sz w:val="19"/>
                <w:szCs w:val="19"/>
                <w:u w:val="single"/>
              </w:rPr>
              <w:t xml:space="preserve">8월에서 9월까지</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매</w:t>
            </w:r>
            <w:r>
              <w:rPr>
                <w:rFonts w:ascii="Malgun Gothic" w:eastAsia="맑은 고딕" w:hAnsi="Malgun Gothic"/>
                <w:b w:val="false"/>
                <w:bCs w:val="false"/>
                <w:sz w:val="19"/>
                <w:szCs w:val="19"/>
              </w:rPr>
              <w:t xml:space="preserve"> 1</w:t>
            </w:r>
            <w:r>
              <w:rPr>
                <w:rFonts w:ascii="Malgun Gothic" w:eastAsia="맑은 고딕" w:hAnsi="Malgun Gothic"/>
                <w:b w:val="false"/>
                <w:bCs w:val="false"/>
                <w:sz w:val="19"/>
                <w:szCs w:val="19"/>
                <w:u w:val="single"/>
              </w:rPr>
              <w:t xml:space="preserve">월에 1</w:t>
            </w:r>
            <w:r>
              <w:rPr>
                <w:rFonts w:ascii="Malgun Gothic" w:eastAsia="맑은 고딕" w:hAnsi="Malgun Gothic"/>
                <w:b w:val="false"/>
                <w:bCs w:val="false"/>
                <w:sz w:val="19"/>
                <w:szCs w:val="19"/>
              </w:rPr>
              <w:t xml:space="preserve">회, 임신 </w:t>
            </w:r>
            <w:r>
              <w:rPr>
                <w:rFonts w:ascii="Malgun Gothic" w:eastAsia="맑은 고딕" w:hAnsi="Malgun Gothic"/>
                <w:b w:val="false"/>
                <w:bCs w:val="false"/>
                <w:sz w:val="19"/>
                <w:szCs w:val="19"/>
                <w:u w:val="single"/>
              </w:rPr>
              <w:t xml:space="preserve">10월</w:t>
            </w:r>
            <w:r>
              <w:rPr>
                <w:rFonts w:ascii="Malgun Gothic" w:eastAsia="맑은 고딕" w:hAnsi="Malgun Gothic"/>
                <w:b w:val="false"/>
                <w:bCs w:val="false"/>
                <w:sz w:val="19"/>
                <w:szCs w:val="19"/>
              </w:rPr>
              <w:t xml:space="preserve"> 이후</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매 2</w:t>
            </w:r>
            <w:r>
              <w:rPr>
                <w:rFonts w:ascii="Malgun Gothic" w:eastAsia="맑은 고딕" w:hAnsi="Malgun Gothic"/>
                <w:b w:val="false"/>
                <w:bCs w:val="false"/>
                <w:sz w:val="19"/>
                <w:szCs w:val="19"/>
              </w:rPr>
              <w:t xml:space="preserve">주</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1회를 허용토록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해고의 예고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본교가 직원을 해고할 경우에는 적어도 30일 전에 예고하거나, 30일 전에 예고하지 못한 때에는 30일분의 통상임금을 지급한다. 단, 천재사변 기타 부득이한 사유로 사업계속이 불가능한 경우 또는 직원이 고의로 사업에 막대한 지장을 초래하거나 재산상 손해를 끼친 경우로서 법령이 정하는 사유에 해당하는 경우에는 그러하지 아니하다.</w:t>
            </w:r>
          </w:p>
          <w:p>
            <w:pPr>
              <w:spacing w:after="20" w:line="280"/>
            </w:pPr>
            <w:r>
              <w:rPr>
                <w:rFonts w:ascii="Malgun Gothic" w:eastAsia="맑은 고딕" w:hAnsi="Malgun Gothic"/>
                <w:b w:val="false"/>
                <w:bCs w:val="false"/>
                <w:sz w:val="19"/>
                <w:szCs w:val="19"/>
              </w:rPr>
              <w:t xml:space="preserve">② 전 항의 해고예고 규정은 다음 각 호의 경우에는 적용하지 아니한다.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직원이 계속 </w:t>
            </w:r>
            <w:r>
              <w:rPr>
                <w:rFonts w:ascii="Malgun Gothic" w:eastAsia="맑은 고딕" w:hAnsi="Malgun Gothic"/>
                <w:b w:val="false"/>
                <w:bCs w:val="false"/>
                <w:sz w:val="19"/>
                <w:szCs w:val="19"/>
              </w:rPr>
              <w:t xml:space="preserve">근로</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기간이 </w:t>
            </w:r>
            <w:r>
              <w:rPr>
                <w:rFonts w:ascii="Malgun Gothic" w:eastAsia="맑은 고딕" w:hAnsi="Malgun Gothic"/>
                <w:b w:val="false"/>
                <w:bCs w:val="false"/>
                <w:sz w:val="19"/>
                <w:szCs w:val="19"/>
              </w:rPr>
              <w:t xml:space="preserve">3개월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미만인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2020-06-08〉</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천재사변,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 밖</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부득이한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사유로</w:t>
            </w:r>
            <w:r>
              <w:rPr>
                <w:rFonts w:ascii="Malgun Gothic" w:eastAsia="맑은 고딕" w:hAnsi="Malgun Gothic"/>
                <w:b w:val="false"/>
                <w:bCs w:val="false"/>
                <w:sz w:val="19"/>
                <w:szCs w:val="19"/>
              </w:rPr>
              <w:t xml:space="preserve"> 사</w:t>
            </w:r>
            <w:r>
              <w:rPr>
                <w:rFonts w:ascii="Malgun Gothic" w:eastAsia="맑은 고딕" w:hAnsi="Malgun Gothic"/>
                <w:b w:val="false"/>
                <w:bCs w:val="false"/>
                <w:sz w:val="19"/>
                <w:szCs w:val="19"/>
                <w:u w:val="single"/>
              </w:rPr>
              <w:t xml:space="preserve">업을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계속하는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불가능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경우 〈개정 2020-06-08〉</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직원이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고의로 사</w:t>
            </w:r>
            <w:r>
              <w:rPr>
                <w:rFonts w:ascii="Malgun Gothic" w:eastAsia="맑은 고딕" w:hAnsi="Malgun Gothic"/>
                <w:b w:val="false"/>
                <w:bCs w:val="false"/>
                <w:sz w:val="19"/>
                <w:szCs w:val="19"/>
              </w:rPr>
              <w:t xml:space="preserve">업</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막대한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지장</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초래</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재산상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손해를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끼친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로서 </w:t>
            </w:r>
            <w:r>
              <w:rPr>
                <w:rFonts w:ascii="Malgun Gothic" w:eastAsia="맑은 고딕" w:hAnsi="Malgun Gothic"/>
                <w:b w:val="false"/>
                <w:bCs w:val="false"/>
                <w:sz w:val="19"/>
                <w:szCs w:val="19"/>
                <w:u w:val="single"/>
              </w:rPr>
              <w:t xml:space="preserve">고용노동부령으로 정하는 사유에 해당하는 경우〈</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2020-06-08〉</w:t>
            </w:r>
          </w:p>
          <w:p>
            <w:pPr>
              <w:spacing w:after="4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〈삭제 2020-06-08〉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해고의 예고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본교가 직원을 해고할 경우에는 적어도 30일 전에 예고하거나, 30일 전에 예고하지 못한 때에는 30일분의 통상임금을 지급한다. 단, 천재사변 기타 부득이한 사유로 사업계속이 불가능한 경우 또는 직원이 고의로 사업에 막대한 지장을 초래하거나 재산상 손해를 끼친 경우로서 법령이 정하는 사유에 해당하는 경우에는 그러하지 아니하다.</w:t>
            </w:r>
          </w:p>
          <w:p>
            <w:pPr>
              <w:spacing w:after="20" w:line="280"/>
            </w:pPr>
            <w:r>
              <w:rPr>
                <w:rFonts w:ascii="Malgun Gothic" w:eastAsia="맑은 고딕" w:hAnsi="Malgun Gothic"/>
                <w:b w:val="false"/>
                <w:bCs w:val="false"/>
                <w:sz w:val="19"/>
                <w:szCs w:val="19"/>
              </w:rPr>
              <w:t xml:space="preserve">② 전 항의 해고예고 규정은 다음 각 호의 경우에는 적용하지 아니한다.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일용</w:t>
            </w:r>
            <w:r>
              <w:rPr>
                <w:rFonts w:ascii="Malgun Gothic" w:eastAsia="맑은 고딕" w:hAnsi="Malgun Gothic"/>
                <w:b w:val="false"/>
                <w:bCs w:val="false"/>
                <w:sz w:val="19"/>
                <w:szCs w:val="19"/>
              </w:rPr>
              <w:t xml:space="preserve">근로</w:t>
            </w:r>
            <w:r>
              <w:rPr>
                <w:rFonts w:ascii="Malgun Gothic" w:eastAsia="맑은 고딕" w:hAnsi="Malgun Gothic"/>
                <w:b w:val="false"/>
                <w:bCs w:val="false"/>
                <w:sz w:val="19"/>
                <w:szCs w:val="19"/>
                <w:u w:val="single"/>
              </w:rPr>
              <w:t xml:space="preserve">자로서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3개월</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계속근무하지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2개월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기간을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정하여</w:t>
            </w:r>
            <w:r>
              <w:rPr>
                <w:rFonts w:ascii="Malgun Gothic" w:eastAsia="맑은 고딕" w:hAnsi="Malgun Gothic"/>
                <w:b w:val="false"/>
                <w:bCs w:val="false"/>
                <w:sz w:val="19"/>
                <w:szCs w:val="19"/>
              </w:rPr>
              <w:t xml:space="preserve"> 사</w:t>
            </w:r>
            <w:r>
              <w:rPr>
                <w:rFonts w:ascii="Malgun Gothic" w:eastAsia="맑은 고딕" w:hAnsi="Malgun Gothic"/>
                <w:b w:val="false"/>
                <w:bCs w:val="false"/>
                <w:sz w:val="19"/>
                <w:szCs w:val="19"/>
                <w:u w:val="single"/>
              </w:rPr>
              <w:t xml:space="preserve">용된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월급근로자로서 6개월</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못</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자</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계절적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업</w:t>
            </w:r>
            <w:r>
              <w:rPr>
                <w:rFonts w:ascii="Malgun Gothic" w:eastAsia="맑은 고딕" w:hAnsi="Malgun Gothic"/>
                <w:b w:val="false"/>
                <w:bCs w:val="false"/>
                <w:sz w:val="19"/>
                <w:szCs w:val="19"/>
                <w:u w:val="single"/>
              </w:rPr>
              <w:t xml:space="preserve">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6개월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이내의 기간</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사용된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p>
          <w:p>
            <w:pPr>
              <w:spacing w:after="4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사용중인 자</w:t>
            </w:r>
            <w:r>
              <w:rPr>
                <w:rFonts w:ascii="Malgun Gothic" w:eastAsia="맑은 고딕" w:hAnsi="Malgun Gothic"/>
                <w:b w:val="false"/>
                <w:bCs w:val="false"/>
                <w:sz w:val="19"/>
                <w:szCs w:val="19"/>
              </w:rPr>
              <w:t xml:space="preserve">로서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u w:val="single"/>
              </w:rPr>
              <w:t xml:space="preserve">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미만인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건강진단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매년 1회 이상 건강진단을 실시한다. 단, 사무직은 매 2년에 1회 실시한다.</w:t>
            </w:r>
          </w:p>
          <w:p>
            <w:pPr>
              <w:spacing w:after="20" w:line="280"/>
            </w:pPr>
            <w:r>
              <w:rPr>
                <w:rFonts w:ascii="Malgun Gothic" w:eastAsia="맑은 고딕" w:hAnsi="Malgun Gothic"/>
                <w:b w:val="false"/>
                <w:bCs w:val="false"/>
                <w:sz w:val="19"/>
                <w:szCs w:val="19"/>
              </w:rPr>
              <w:t xml:space="preserve">② 본교는 건강진단 결과 필요한 경우에는 취업을 일정기간 금지하거나 전직시킬 수 있다.</w:t>
            </w:r>
          </w:p>
          <w:p>
            <w:pPr>
              <w:spacing w:after="40" w:line="280"/>
            </w:pPr>
            <w:r>
              <w:rPr>
                <w:rFonts w:ascii="Malgun Gothic" w:eastAsia="맑은 고딕" w:hAnsi="Malgun Gothic"/>
                <w:b w:val="false"/>
                <w:bCs w:val="false"/>
                <w:sz w:val="19"/>
                <w:szCs w:val="19"/>
                <w:u w:val="single"/>
              </w:rPr>
              <w:t xml:space="preserve">③ 임신한 여직원이 임산부 정기건강진단을 받는데 필요한 시간을 청구하는 경우 이를 허용해야 하며, 건강진단시간을 이유로 해당 여직원의 임금을 삭감하여서는 아니 된다.〈신설 2020-06-08〉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건강진단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매년 1회 이상 건강진단을 실시한다. 단, 사무직은 매 2년에 1회 실시한다.</w:t>
            </w:r>
          </w:p>
          <w:p>
            <w:pPr>
              <w:spacing w:after="40" w:line="280"/>
            </w:pPr>
            <w:r>
              <w:rPr>
                <w:rFonts w:ascii="Malgun Gothic" w:eastAsia="맑은 고딕" w:hAnsi="Malgun Gothic"/>
                <w:b w:val="false"/>
                <w:bCs w:val="false"/>
                <w:sz w:val="19"/>
                <w:szCs w:val="19"/>
              </w:rPr>
              <w:t xml:space="preserve">② 본교는 건강진단 결과 필요한 경우에는 취업을 일정기간 금지하거나 전직시킬 수 있다.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「계약직원 취업 규칙」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「계약직원 취업 규칙」 신구조문대비표</dc:title>
  <dc:creator>삼육대학교 규정시스템</dc:creator>
  <cp:lastModifiedBy>Un-named</cp:lastModifiedBy>
  <cp:revision>1</cp:revision>
  <dcterms:created xsi:type="dcterms:W3CDTF">2026-10-21T07:48:06.400Z</dcterms:created>
  <dcterms:modified xsi:type="dcterms:W3CDTF">2026-10-21T07:48:06.400Z</dcterms:modified>
</cp:coreProperties>
</file>

<file path=docProps/custom.xml><?xml version="1.0" encoding="utf-8"?>
<Properties xmlns="http://schemas.openxmlformats.org/officeDocument/2006/custom-properties" xmlns:vt="http://schemas.openxmlformats.org/officeDocument/2006/docPropsVTypes"/>
</file>