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2010. 2. 1. 개정 판 (시행 2010. 3. 1.) → 2013. 10. 21. 개정 판 (시행 2013. 9.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https://suleap.syu.my/r/125/compare?from=322&amp;to=323 · 내려받은 때 2026. 10. 22. 오후 7:16:03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r>
              <w:rPr>
                <w:rFonts w:ascii="Malgun Gothic" w:eastAsia="맑은 고딕" w:hAnsi="Malgun Gothic"/>
                <w:b w:val="false"/>
                <w:bCs w:val="false"/>
                <w:sz w:val="19"/>
                <w:szCs w:val="19"/>
                <w:u w:val="single"/>
              </w:rPr>
              <w:t xml:space="preserve">(고용직으로 임용될 때에는 100%)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6. 본 대학에서 조교 및 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w:t>
            </w:r>
            <w:r>
              <w:rPr>
                <w:rFonts w:ascii="Malgun Gothic" w:eastAsia="맑은 고딕" w:hAnsi="Malgun Gothic"/>
                <w:b w:val="false"/>
                <w:bCs w:val="false"/>
                <w:sz w:val="19"/>
                <w:szCs w:val="19"/>
                <w:u w:val="single"/>
              </w:rPr>
              <w:t xml:space="preserve">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6. 본 대학에서 조교 및 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w:t>
            </w:r>
            <w:r>
              <w:rPr>
                <w:rFonts w:ascii="Malgun Gothic" w:eastAsia="맑은 고딕" w:hAnsi="Malgun Gothic"/>
                <w:b w:val="false"/>
                <w:bCs w:val="false"/>
                <w:sz w:val="19"/>
                <w:szCs w:val="19"/>
                <w:u w:val="single"/>
              </w:rPr>
              <w:t xml:space="preserve">(사택을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「직원호봉산정 규정」 일부를 다음과 같이 개정한다.</w:t>
      </w:r>
    </w:p>
    <w:p>
      <w:pPr>
        <w:spacing w:after="80" w:line="300"/>
        <w:jc w:val="left"/>
      </w:pPr>
      <w:r>
        <w:rPr>
          <w:rFonts w:ascii="Malgun Gothic" w:eastAsia="맑은 고딕" w:hAnsi="Malgun Gothic"/>
        </w:rPr>
        <w:t xml:space="preserve">제2조제2항 중 "승급제 한등"을 "승급제한 등"으로 한다.</w:t>
      </w:r>
    </w:p>
    <w:p>
      <w:pPr>
        <w:spacing w:after="80" w:line="300"/>
        <w:jc w:val="left"/>
      </w:pPr>
      <w:r>
        <w:rPr>
          <w:rFonts w:ascii="Malgun Gothic" w:eastAsia="맑은 고딕" w:hAnsi="Malgun Gothic"/>
        </w:rPr>
        <w:t xml:space="preserve">제2조제2항제1호 중 "경력환산율표"를 "경력환산율표 〈개정 2013-10-21〉"로 한다.</w:t>
      </w:r>
    </w:p>
    <w:p>
      <w:pPr>
        <w:spacing w:after="80" w:line="300"/>
        <w:jc w:val="left"/>
      </w:pPr>
      <w:r>
        <w:rPr>
          <w:rFonts w:ascii="Malgun Gothic" w:eastAsia="맑은 고딕" w:hAnsi="Malgun Gothic"/>
        </w:rPr>
        <w:t xml:space="preserve">제2조제2항제4호 중 "80%(고용직으로 임용될 때에는 100%)"를 "80%"로 한다.</w:t>
      </w:r>
    </w:p>
    <w:p>
      <w:pPr>
        <w:spacing w:after="80" w:line="300"/>
        <w:jc w:val="left"/>
      </w:pPr>
      <w:r>
        <w:rPr>
          <w:rFonts w:ascii="Malgun Gothic" w:eastAsia="맑은 고딕" w:hAnsi="Malgun Gothic"/>
        </w:rPr>
        <w:t xml:space="preserve">제2조제2항제6호 중 "60%"를 "60%(사택을 제공받지 않은 재정교역자는 100%)"로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2013년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2026-10-22T10:16:03.720Z</dcterms:created>
  <dcterms:modified xsi:type="dcterms:W3CDTF">2026-10-22T10:16:03.720Z</dcterms:modified>
</cp:coreProperties>
</file>

<file path=docProps/custom.xml><?xml version="1.0" encoding="utf-8"?>
<Properties xmlns="http://schemas.openxmlformats.org/officeDocument/2006/custom-properties" xmlns:vt="http://schemas.openxmlformats.org/officeDocument/2006/docPropsVTypes"/>
</file>