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「직원호봉산정 규정」 신구조문대비표</w:t>
      </w:r>
    </w:p>
    <w:p>
      <w:pPr>
        <w:spacing w:after="20" w:line="300"/>
        <w:jc w:val="left"/>
      </w:pPr>
      <w:r>
        <w:rPr>
          <w:rFonts w:ascii="Malgun Gothic" w:eastAsia="맑은 고딕" w:hAnsi="Malgun Gothic"/>
          <w:color w:val="5B6470"/>
          <w:sz w:val="18"/>
          <w:szCs w:val="18"/>
        </w:rPr>
        <w:t xml:space="preserve">2017. 6. 20. 개정 판 (시행 2017. 7. 1.) → 2013. 10. 21. 개정 판 (시행 2013. 9. 1.)</w:t>
      </w:r>
    </w:p>
    <w:p>
      <w:pPr>
        <w:spacing w:after="20" w:line="300"/>
        <w:jc w:val="left"/>
      </w:pPr>
      <w:r>
        <w:rPr>
          <w:rFonts w:ascii="Malgun Gothic" w:eastAsia="맑은 고딕" w:hAnsi="Malgun Gothic"/>
          <w:color w:val="5B6470"/>
          <w:sz w:val="18"/>
          <w:szCs w:val="18"/>
        </w:rPr>
        <w:t xml:space="preserve">바뀜 1 · 신설 0 · 삭제 0 · 번호 변경 0</w:t>
      </w:r>
    </w:p>
    <w:p>
      <w:pPr>
        <w:spacing w:after="200" w:line="300"/>
        <w:jc w:val="left"/>
      </w:pPr>
      <w:r>
        <w:rPr>
          <w:rFonts w:ascii="Malgun Gothic" w:eastAsia="맑은 고딕" w:hAnsi="Malgun Gothic"/>
          <w:color w:val="5B6470"/>
          <w:sz w:val="16"/>
          <w:szCs w:val="16"/>
        </w:rPr>
        <w:t xml:space="preserve">공식 원본 law.syu.ac.kr · https://suleap.syu.my/r/125/compare?from=688&amp;to=323 · 내려받은 때 2026. 10. 21. 오후 4:10:13 · 밑줄은 바뀐 부분</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현 행</w:t>
            </w:r>
          </w:p>
        </w:tc>
        <w:tc>
          <w:tcPr>
            <w:tcW w:type="pct" w:w="2500"/>
            <w:tcBorders>
              <w:top w:val="single" w:color="9AA3AD" w:sz="4"/>
              <w:left w:val="single" w:color="9AA3AD" w:sz="4"/>
              <w:bottom w:val="single" w:color="9AA3AD" w:sz="4"/>
              <w:right w:val="single" w:color="9AA3AD" w:sz="4"/>
            </w:tcBorders>
            <w:shd w:fill="EEF1F4" w:color="auto" w:val="clear"/>
            <w:tcMar>
              <w:top w:type="dxa" w:w="80"/>
              <w:left w:type="dxa" w:w="100"/>
              <w:bottom w:type="dxa" w:w="80"/>
              <w:right w:type="dxa" w:w="100"/>
            </w:tcMar>
          </w:tcPr>
          <w:p>
            <w:pPr>
              <w:spacing w:after="0" w:line="300"/>
              <w:jc w:val="center"/>
            </w:pPr>
            <w:r>
              <w:rPr>
                <w:rFonts w:ascii="Malgun Gothic" w:eastAsia="맑은 고딕" w:hAnsi="Malgun Gothic"/>
                <w:b/>
                <w:bCs/>
              </w:rPr>
              <w:t xml:space="preserve">개 정 안</w:t>
            </w:r>
          </w:p>
        </w:tc>
      </w:tr>
      <w:tr>
        <w:trPr>
          <w:cantSplit w:val="off"/>
        </w:trPr>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승급제한 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경력환산율표 〈개정 2013-10-21〉</w:t>
            </w:r>
          </w:p>
          <w:p>
            <w:pPr>
              <w:spacing w:after="20" w:line="280"/>
            </w:pPr>
            <w:r>
              <w:rPr>
                <w:rFonts w:ascii="Malgun Gothic" w:eastAsia="맑은 고딕" w:hAnsi="Malgun Gothic"/>
                <w:b w:val="false"/>
                <w:bCs w:val="false"/>
                <w:sz w:val="19"/>
                <w:szCs w:val="19"/>
              </w:rPr>
              <w:t xml:space="preserve">1. 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u w:val="single"/>
              </w:rPr>
              <w:t xml:space="preserve">(산</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협력단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포함)</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〈개정</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2017-06-20〉</w:t>
            </w:r>
          </w:p>
          <w:p>
            <w:pPr>
              <w:spacing w:after="20" w:line="280"/>
            </w:pPr>
            <w:r>
              <w:rPr>
                <w:rFonts w:ascii="Malgun Gothic" w:eastAsia="맑은 고딕" w:hAnsi="Malgun Gothic"/>
                <w:b w:val="false"/>
                <w:bCs w:val="false"/>
                <w:sz w:val="19"/>
                <w:szCs w:val="19"/>
              </w:rPr>
              <w:t xml:space="preserve">50%(사학연금가입조교는 100%)</w:t>
            </w:r>
          </w:p>
          <w:p>
            <w:pPr>
              <w:spacing w:after="20" w:line="280"/>
            </w:pPr>
            <w:r>
              <w:rPr>
                <w:rFonts w:ascii="Malgun Gothic" w:eastAsia="맑은 고딕" w:hAnsi="Malgun Gothic"/>
                <w:b w:val="false"/>
                <w:bCs w:val="false"/>
                <w:sz w:val="19"/>
                <w:szCs w:val="19"/>
                <w:u w:val="single"/>
              </w:rPr>
              <w:t xml:space="preserve">7. </w:t>
            </w:r>
            <w:r>
              <w:rPr>
                <w:rFonts w:ascii="Malgun Gothic" w:eastAsia="맑은 고딕" w:hAnsi="Malgun Gothic"/>
                <w:b w:val="false"/>
                <w:bCs w:val="false"/>
                <w:sz w:val="19"/>
                <w:szCs w:val="19"/>
              </w:rPr>
              <w:t xml:space="preserve">본교 재단의 기관에서 근무한 경력</w:t>
            </w:r>
          </w:p>
          <w:p>
            <w:pPr>
              <w:spacing w:after="20" w:line="280"/>
            </w:pPr>
            <w:r>
              <w:rPr>
                <w:rFonts w:ascii="Malgun Gothic" w:eastAsia="맑은 고딕" w:hAnsi="Malgun Gothic"/>
                <w:b w:val="false"/>
                <w:bCs w:val="false"/>
                <w:sz w:val="19"/>
                <w:szCs w:val="19"/>
              </w:rPr>
              <w:t xml:space="preserve">60%(사택을 제공받지 않은 재정교역자는 100%)</w:t>
            </w:r>
          </w:p>
          <w:p>
            <w:pPr>
              <w:spacing w:after="20" w:line="280"/>
            </w:pPr>
            <w:r>
              <w:rPr>
                <w:rFonts w:ascii="Malgun Gothic" w:eastAsia="맑은 고딕" w:hAnsi="Malgun Gothic"/>
                <w:b w:val="false"/>
                <w:bCs w:val="false"/>
                <w:sz w:val="19"/>
                <w:szCs w:val="19"/>
              </w:rPr>
              <w:t xml:space="preserve">8. 국·공립, 사립학교 및 학교법인에서 임시, 계약직으로 근무한 경력</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c>
          <w:tcPr>
            <w:tcW w:type="pct" w:w="2500"/>
            <w:tcBorders>
              <w:top w:val="single" w:color="9AA3AD" w:sz="4"/>
              <w:left w:val="single" w:color="9AA3AD" w:sz="4"/>
              <w:bottom w:val="single" w:color="9AA3AD" w:sz="4"/>
              <w:right w:val="single" w:color="9AA3AD" w:sz="4"/>
            </w:tcBorders>
            <w:tcMar>
              <w:top w:type="dxa" w:w="80"/>
              <w:left w:type="dxa" w:w="100"/>
              <w:bottom w:type="dxa" w:w="80"/>
              <w:right w:type="dxa" w:w="100"/>
            </w:tcMar>
          </w:tcPr>
          <w:p>
            <w:pPr>
              <w:spacing w:after="40" w:line="280"/>
            </w:pPr>
            <w:r>
              <w:rPr>
                <w:rFonts w:ascii="Malgun Gothic" w:eastAsia="맑은 고딕" w:hAnsi="Malgun Gothic"/>
                <w:b/>
                <w:bCs/>
                <w:sz w:val="19"/>
                <w:szCs w:val="19"/>
              </w:rPr>
              <w:t xml:space="preserve">제2조</w:t>
            </w:r>
            <w:r>
              <w:rPr>
                <w:rFonts w:ascii="Malgun Gothic" w:eastAsia="맑은 고딕" w:hAnsi="Malgun Gothic"/>
                <w:b/>
                <w:bCs/>
                <w:sz w:val="19"/>
                <w:szCs w:val="19"/>
              </w:rPr>
              <w:t xml:space="preserve">(</w:t>
            </w:r>
            <w:r>
              <w:rPr>
                <w:rFonts w:ascii="Malgun Gothic" w:eastAsia="맑은 고딕" w:hAnsi="Malgun Gothic"/>
                <w:b/>
                <w:bCs/>
                <w:sz w:val="19"/>
                <w:szCs w:val="19"/>
              </w:rPr>
              <w:t xml:space="preserve">초임호봉의 획정</w:t>
            </w:r>
            <w:r>
              <w:rPr>
                <w:rFonts w:ascii="Malgun Gothic" w:eastAsia="맑은 고딕" w:hAnsi="Malgun Gothic"/>
                <w:b/>
                <w:bCs/>
                <w:sz w:val="19"/>
                <w:szCs w:val="19"/>
              </w:rPr>
              <w:t xml:space="preserve">)</w:t>
            </w:r>
          </w:p>
          <w:p>
            <w:pPr>
              <w:spacing w:after="20" w:line="280"/>
            </w:pPr>
            <w:r>
              <w:rPr>
                <w:rFonts w:ascii="Malgun Gothic" w:eastAsia="맑은 고딕" w:hAnsi="Malgun Gothic"/>
                <w:b w:val="false"/>
                <w:bCs w:val="false"/>
                <w:sz w:val="19"/>
                <w:szCs w:val="19"/>
              </w:rPr>
              <w:t xml:space="preserve">① 직원을 신규 채용하는 경우에는 초임호봉을 획정한다.</w:t>
            </w:r>
          </w:p>
          <w:p>
            <w:pPr>
              <w:spacing w:after="20" w:line="280"/>
            </w:pPr>
            <w:r>
              <w:rPr>
                <w:rFonts w:ascii="Malgun Gothic" w:eastAsia="맑은 고딕" w:hAnsi="Malgun Gothic"/>
                <w:b w:val="false"/>
                <w:bCs w:val="false"/>
                <w:sz w:val="19"/>
                <w:szCs w:val="19"/>
              </w:rPr>
              <w:t xml:space="preserve">1. 대상 : 신규 채용되는 직원</w:t>
            </w:r>
          </w:p>
          <w:p>
            <w:pPr>
              <w:spacing w:after="20" w:line="280"/>
            </w:pPr>
            <w:r>
              <w:rPr>
                <w:rFonts w:ascii="Malgun Gothic" w:eastAsia="맑은 고딕" w:hAnsi="Malgun Gothic"/>
                <w:b w:val="false"/>
                <w:bCs w:val="false"/>
                <w:sz w:val="19"/>
                <w:szCs w:val="19"/>
              </w:rPr>
              <w:t xml:space="preserve">2. 시기 : 신규채용일</w:t>
            </w:r>
          </w:p>
          <w:p>
            <w:pPr>
              <w:spacing w:after="20" w:line="280"/>
            </w:pPr>
            <w:r>
              <w:rPr>
                <w:rFonts w:ascii="Malgun Gothic" w:eastAsia="맑은 고딕" w:hAnsi="Malgun Gothic"/>
                <w:b w:val="false"/>
                <w:bCs w:val="false"/>
                <w:sz w:val="19"/>
                <w:szCs w:val="19"/>
              </w:rPr>
              <w:t xml:space="preserve">② 직원의 초임호봉은 경력환산율표에 의하여 획정한다. 이 경우 경력에 특별승급 또는 승급제한 등의 사유가 있는 때에는 이를 가감하여야 하고, 경력과 경력이 중복되는 경우에는 그중 유리한 경력 하나에 대하여만 획정하여야 한다.</w:t>
            </w:r>
          </w:p>
          <w:p>
            <w:pPr>
              <w:spacing w:after="20" w:line="280"/>
            </w:pPr>
            <w:r>
              <w:rPr>
                <w:rFonts w:ascii="Malgun Gothic" w:eastAsia="맑은 고딕" w:hAnsi="Malgun Gothic"/>
                <w:b w:val="false"/>
                <w:bCs w:val="false"/>
                <w:sz w:val="19"/>
                <w:szCs w:val="19"/>
              </w:rPr>
              <w:t xml:space="preserve">1. 경력환산율표 〈개정 2013-10-21〉</w:t>
            </w:r>
          </w:p>
          <w:p>
            <w:pPr>
              <w:spacing w:after="20" w:line="280"/>
            </w:pPr>
            <w:r>
              <w:rPr>
                <w:rFonts w:ascii="Malgun Gothic" w:eastAsia="맑은 고딕" w:hAnsi="Malgun Gothic"/>
                <w:b w:val="false"/>
                <w:bCs w:val="false"/>
                <w:sz w:val="19"/>
                <w:szCs w:val="19"/>
              </w:rPr>
              <w:t xml:space="preserve">1. 국·공립, 사립학교 및 학교법인에서 정규 교·직원으로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2. 국가공무원법에 의한 공무원으로 근무한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3. 군 복무 경력</w:t>
            </w:r>
          </w:p>
          <w:p>
            <w:pPr>
              <w:spacing w:after="20" w:line="280"/>
            </w:pPr>
            <w:r>
              <w:rPr>
                <w:rFonts w:ascii="Malgun Gothic" w:eastAsia="맑은 고딕" w:hAnsi="Malgun Gothic"/>
                <w:b w:val="false"/>
                <w:bCs w:val="false"/>
                <w:sz w:val="19"/>
                <w:szCs w:val="19"/>
              </w:rPr>
              <w:t xml:space="preserve">100%</w:t>
            </w:r>
          </w:p>
          <w:p>
            <w:pPr>
              <w:spacing w:after="20" w:line="280"/>
            </w:pPr>
            <w:r>
              <w:rPr>
                <w:rFonts w:ascii="Malgun Gothic" w:eastAsia="맑은 고딕" w:hAnsi="Malgun Gothic"/>
                <w:b w:val="false"/>
                <w:bCs w:val="false"/>
                <w:sz w:val="19"/>
                <w:szCs w:val="19"/>
              </w:rPr>
              <w:t xml:space="preserve">(산업기능요원은 제외)</w:t>
            </w:r>
          </w:p>
          <w:p>
            <w:pPr>
              <w:spacing w:after="20" w:line="280"/>
            </w:pPr>
            <w:r>
              <w:rPr>
                <w:rFonts w:ascii="Malgun Gothic" w:eastAsia="맑은 고딕" w:hAnsi="Malgun Gothic"/>
                <w:b w:val="false"/>
                <w:bCs w:val="false"/>
                <w:sz w:val="19"/>
                <w:szCs w:val="19"/>
              </w:rPr>
              <w:t xml:space="preserve">4. 1, 2, 3항에서 고용직으로 근무한 경력</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rPr>
              <w:t xml:space="preserve">5. 국가기술자격법에 의한 자격증을 취득하고 동일한 분야의 업무에 종사한 경력(동일분야 직원으로 임용되는 경우에 한함)</w:t>
            </w:r>
          </w:p>
          <w:p>
            <w:pPr>
              <w:spacing w:after="20" w:line="280"/>
            </w:pPr>
            <w:r>
              <w:rPr>
                <w:rFonts w:ascii="Malgun Gothic" w:eastAsia="맑은 고딕" w:hAnsi="Malgun Gothic"/>
                <w:b w:val="false"/>
                <w:bCs w:val="false"/>
                <w:sz w:val="19"/>
                <w:szCs w:val="19"/>
              </w:rPr>
              <w:t xml:space="preserve">80%</w:t>
            </w:r>
          </w:p>
          <w:p>
            <w:pPr>
              <w:spacing w:after="20" w:line="280"/>
            </w:pPr>
            <w:r>
              <w:rPr>
                <w:rFonts w:ascii="Malgun Gothic" w:eastAsia="맑은 고딕" w:hAnsi="Malgun Gothic"/>
                <w:b w:val="false"/>
                <w:bCs w:val="false"/>
                <w:sz w:val="19"/>
                <w:szCs w:val="19"/>
                <w:u w:val="single"/>
              </w:rPr>
              <w:t xml:space="preserve">6. 본 대</w:t>
            </w:r>
            <w:r>
              <w:rPr>
                <w:rFonts w:ascii="Malgun Gothic" w:eastAsia="맑은 고딕" w:hAnsi="Malgun Gothic"/>
                <w:b w:val="false"/>
                <w:bCs w:val="false"/>
                <w:sz w:val="19"/>
                <w:szCs w:val="19"/>
              </w:rPr>
              <w:t xml:space="preserve">학</w:t>
            </w:r>
            <w:r>
              <w:rPr>
                <w:rFonts w:ascii="Malgun Gothic" w:eastAsia="맑은 고딕" w:hAnsi="Malgun Gothic"/>
                <w:b w:val="false"/>
                <w:bCs w:val="false"/>
                <w:sz w:val="19"/>
                <w:szCs w:val="19"/>
                <w:u w:val="single"/>
              </w:rPr>
              <w:t xml:space="preserve">에서</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조교</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및</w:t>
            </w:r>
            <w:r>
              <w:rPr>
                <w:rFonts w:ascii="Malgun Gothic" w:eastAsia="맑은 고딕" w:hAnsi="Malgun Gothic"/>
                <w:b w:val="false"/>
                <w:bCs w:val="false"/>
                <w:sz w:val="19"/>
                <w:szCs w:val="19"/>
              </w:rPr>
              <w:t xml:space="preserve"> </w:t>
            </w:r>
            <w:r>
              <w:rPr>
                <w:rFonts w:ascii="Malgun Gothic" w:eastAsia="맑은 고딕" w:hAnsi="Malgun Gothic"/>
                <w:b w:val="false"/>
                <w:bCs w:val="false"/>
                <w:sz w:val="19"/>
                <w:szCs w:val="19"/>
                <w:u w:val="single"/>
              </w:rPr>
              <w:t xml:space="preserve">임시직으로 근무한 경력</w:t>
            </w:r>
          </w:p>
          <w:p>
            <w:pPr>
              <w:spacing w:after="20" w:line="280"/>
            </w:pPr>
            <w:r>
              <w:rPr>
                <w:rFonts w:ascii="Malgun Gothic" w:eastAsia="맑은 고딕" w:hAnsi="Malgun Gothic"/>
                <w:b w:val="false"/>
                <w:bCs w:val="false"/>
                <w:sz w:val="19"/>
                <w:szCs w:val="19"/>
              </w:rPr>
              <w:t xml:space="preserve">50%(사학연금가입조교는 100%)</w:t>
            </w:r>
          </w:p>
          <w:p>
            <w:pPr>
              <w:spacing w:after="20" w:line="280"/>
            </w:pPr>
            <w:r>
              <w:rPr>
                <w:rFonts w:ascii="Malgun Gothic" w:eastAsia="맑은 고딕" w:hAnsi="Malgun Gothic"/>
                <w:b w:val="false"/>
                <w:bCs w:val="false"/>
                <w:sz w:val="19"/>
                <w:szCs w:val="19"/>
              </w:rPr>
              <w:t xml:space="preserve">본교 재단의 기관에서 근무한 경력</w:t>
            </w:r>
          </w:p>
          <w:p>
            <w:pPr>
              <w:spacing w:after="20" w:line="280"/>
            </w:pPr>
            <w:r>
              <w:rPr>
                <w:rFonts w:ascii="Malgun Gothic" w:eastAsia="맑은 고딕" w:hAnsi="Malgun Gothic"/>
                <w:b w:val="false"/>
                <w:bCs w:val="false"/>
                <w:sz w:val="19"/>
                <w:szCs w:val="19"/>
              </w:rPr>
              <w:t xml:space="preserve">60%(사택을 제공받지 않은 재정교역자는 100%)</w:t>
            </w:r>
          </w:p>
          <w:p>
            <w:pPr>
              <w:spacing w:after="20" w:line="280"/>
            </w:pPr>
            <w:r>
              <w:rPr>
                <w:rFonts w:ascii="Malgun Gothic" w:eastAsia="맑은 고딕" w:hAnsi="Malgun Gothic"/>
                <w:b w:val="false"/>
                <w:bCs w:val="false"/>
                <w:sz w:val="19"/>
                <w:szCs w:val="19"/>
              </w:rPr>
              <w:t xml:space="preserve">8. 국·공립, 사립학교 및 학교법인에서 임시, 계약직으로 근무한 경력</w:t>
            </w:r>
          </w:p>
          <w:p>
            <w:pPr>
              <w:spacing w:after="20" w:line="280"/>
            </w:pPr>
            <w:r>
              <w:rPr>
                <w:rFonts w:ascii="Malgun Gothic" w:eastAsia="맑은 고딕" w:hAnsi="Malgun Gothic"/>
                <w:b w:val="false"/>
                <w:bCs w:val="false"/>
                <w:sz w:val="19"/>
                <w:szCs w:val="19"/>
              </w:rPr>
              <w:t xml:space="preserve">50%</w:t>
            </w:r>
          </w:p>
          <w:p>
            <w:pPr>
              <w:spacing w:after="20" w:line="280"/>
            </w:pPr>
            <w:r>
              <w:rPr>
                <w:rFonts w:ascii="Malgun Gothic" w:eastAsia="맑은 고딕" w:hAnsi="Malgun Gothic"/>
                <w:b w:val="false"/>
                <w:bCs w:val="false"/>
                <w:sz w:val="19"/>
                <w:szCs w:val="19"/>
              </w:rPr>
              <w:t xml:space="preserve">2. 경력기간 계산</w:t>
            </w:r>
          </w:p>
          <w:p>
            <w:pPr>
              <w:spacing w:after="20" w:line="280"/>
            </w:pPr>
            <w:r>
              <w:rPr>
                <w:rFonts w:ascii="Malgun Gothic" w:eastAsia="맑은 고딕" w:hAnsi="Malgun Gothic"/>
                <w:b w:val="false"/>
                <w:bCs w:val="false"/>
                <w:sz w:val="19"/>
                <w:szCs w:val="19"/>
              </w:rPr>
              <w:t xml:space="preserve">· 경력의 증명은 인사발령을 위한 구비서류로 제출된 경력증명서에 의한다.</w:t>
            </w:r>
          </w:p>
          <w:p>
            <w:pPr>
              <w:spacing w:after="20" w:line="280"/>
            </w:pPr>
            <w:r>
              <w:rPr>
                <w:rFonts w:ascii="Malgun Gothic" w:eastAsia="맑은 고딕" w:hAnsi="Malgun Gothic"/>
                <w:b w:val="false"/>
                <w:bCs w:val="false"/>
                <w:sz w:val="19"/>
                <w:szCs w:val="19"/>
              </w:rPr>
              <w:t xml:space="preserve">· 경력기간은 연·월·일까지 계산하되, 15일 이상은 1개월로 계산한다.</w:t>
            </w:r>
          </w:p>
          <w:p>
            <w:pPr>
              <w:spacing w:after="20" w:line="280"/>
            </w:pPr>
            <w:r>
              <w:rPr>
                <w:rFonts w:ascii="Malgun Gothic" w:eastAsia="맑은 고딕" w:hAnsi="Malgun Gothic"/>
                <w:b w:val="false"/>
                <w:bCs w:val="false"/>
                <w:sz w:val="19"/>
                <w:szCs w:val="19"/>
              </w:rPr>
              <w:t xml:space="preserve">· 여러 가지 경력이 있는 경우에는 1) 동일 환산율이 적용되는 경력별로 구분하여 합산(연·월·일 단위) ⇒ 2) 해당 환산율 적용 ⇒ 3) 환산율 적용 후 산출된 경력을 합산하는 방법에 의한다.</w:t>
            </w:r>
          </w:p>
          <w:p>
            <w:pPr>
              <w:spacing w:after="20" w:line="280"/>
            </w:pPr>
            <w:r>
              <w:rPr>
                <w:rFonts w:ascii="Malgun Gothic" w:eastAsia="맑은 고딕" w:hAnsi="Malgun Gothic"/>
                <w:b w:val="false"/>
                <w:bCs w:val="false"/>
                <w:sz w:val="19"/>
                <w:szCs w:val="19"/>
              </w:rPr>
              <w:t xml:space="preserve">· 본교 재단의 기관에서 근무한 경력은 발령으로 인해 전입한 경우 교역자근무조서카드에 기록된 경력으로 계산하며, 자의에 의해서 사직한 경우는 제외한다.</w:t>
            </w:r>
          </w:p>
          <w:p>
            <w:pPr>
              <w:spacing w:after="20" w:line="280"/>
            </w:pPr>
            <w:r>
              <w:rPr>
                <w:rFonts w:ascii="Malgun Gothic" w:eastAsia="맑은 고딕" w:hAnsi="Malgun Gothic"/>
                <w:b w:val="false"/>
                <w:bCs w:val="false"/>
                <w:sz w:val="19"/>
                <w:szCs w:val="19"/>
              </w:rPr>
              <w:t xml:space="preserve">③ 퇴직한 직원이 퇴직일로부터 30일 이내에 퇴직당시의 경력환산율표와 동일한 경력환산율표를 적용받는 직원으로 다시 임용되어 초임호봉을 획정하는 경우에 퇴직당시의 경력환산율표가 다시 임용되어 초임호봉획정을 하는 때에 적용받는 경력환산율표보다 유리한 때에는 퇴직당시의 경력환산율표를 적용하여 초임호봉을 획정한다.</w:t>
            </w:r>
          </w:p>
          <w:p>
            <w:pPr>
              <w:spacing w:after="40" w:line="280"/>
            </w:pPr>
            <w:r>
              <w:rPr>
                <w:rFonts w:ascii="Malgun Gothic" w:eastAsia="맑은 고딕" w:hAnsi="Malgun Gothic"/>
                <w:b w:val="false"/>
                <w:bCs w:val="false"/>
                <w:sz w:val="19"/>
                <w:szCs w:val="19"/>
              </w:rPr>
              <w:t xml:space="preserve">④ 초임호봉의 획정에 반영되지 아니한 잔여기간이 있는 때에는 그 기간은 다음 승급기간에 산입 한다.</w:t>
            </w:r>
          </w:p>
        </w:tc>
      </w:tr>
    </w:tbl>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「직원호봉산정 규정」 신구조문대비표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「직원호봉산정 규정」 신구조문대비표</dc:title>
  <dc:creator>삼육대학교 규정시스템</dc:creator>
  <cp:lastModifiedBy>Un-named</cp:lastModifiedBy>
  <cp:revision>1</cp:revision>
  <dcterms:created xsi:type="dcterms:W3CDTF">2026-10-21T07:10:13.093Z</dcterms:created>
  <dcterms:modified xsi:type="dcterms:W3CDTF">2026-10-21T07:10:13.093Z</dcterms:modified>
</cp:coreProperties>
</file>

<file path=docProps/custom.xml><?xml version="1.0" encoding="utf-8"?>
<Properties xmlns="http://schemas.openxmlformats.org/officeDocument/2006/custom-properties" xmlns:vt="http://schemas.openxmlformats.org/officeDocument/2006/docPropsVTypes"/>
</file>