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「연구비 관리 규정」 신구조문대비표</w:t>
      </w:r>
    </w:p>
    <w:p>
      <w:pPr>
        <w:spacing w:after="20" w:line="300"/>
        <w:jc w:val="left"/>
      </w:pPr>
      <w:r>
        <w:rPr>
          <w:rFonts w:ascii="Malgun Gothic" w:eastAsia="맑은 고딕" w:hAnsi="Malgun Gothic"/>
          <w:color w:val="5B6470"/>
          <w:sz w:val="18"/>
          <w:szCs w:val="18"/>
        </w:rPr>
        <w:t xml:space="preserve">2021. 9. 13. 개정 판 (시행 2021. 9. 1.) → 2021. 4. 19. 개정 판 (시행 2021. 3. 1.)</w:t>
      </w:r>
    </w:p>
    <w:p>
      <w:pPr>
        <w:spacing w:after="20" w:line="300"/>
        <w:jc w:val="left"/>
      </w:pPr>
      <w:r>
        <w:rPr>
          <w:rFonts w:ascii="Malgun Gothic" w:eastAsia="맑은 고딕" w:hAnsi="Malgun Gothic"/>
          <w:color w:val="5B6470"/>
          <w:sz w:val="18"/>
          <w:szCs w:val="18"/>
        </w:rPr>
        <w:t xml:space="preserve">바뀜 1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https://suleap.syu.my/r/177/compare?from=1211&amp;to=1163 · 내려받은 때 2026. 10. 21. 오후 10:08:03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연구결과보고서(별표 6)와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 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 학술연구비 정산기준표에 따라 시행하고, 기타 연구비 사용에 관한 사항은 한국연구재단(연구비 시행 주관기관의)의 규정에 준하여 시행한다.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교내 학술연구비 정산기준표</w:t>
            </w:r>
            <w:r>
              <w:rPr>
                <w:rFonts w:ascii="Malgun Gothic" w:eastAsia="맑은 고딕" w:hAnsi="Malgun Gothic"/>
                <w:b w:val="false"/>
                <w:bCs w:val="false"/>
                <w:sz w:val="19"/>
                <w:szCs w:val="19"/>
                <w:u w:val="single"/>
              </w:rPr>
              <w:t xml:space="preserve">는 아래와 같다.</w:t>
            </w:r>
            <w:r>
              <w:rPr>
                <w:rFonts w:ascii="Malgun Gothic" w:eastAsia="맑은 고딕" w:hAnsi="Malgun Gothic"/>
                <w:b w:val="false"/>
                <w:bCs w:val="false"/>
                <w:sz w:val="19"/>
                <w:szCs w:val="19"/>
              </w:rPr>
              <w:t xml:space="preserve">〈개정 2021-04-19〉</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u w:val="single"/>
              </w:rPr>
              <w:t xml:space="preserve">학생</w:t>
            </w: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u w:val="single"/>
              </w:rPr>
              <w:t xml:space="preserve">본교 재학생만 가능 (단, 연구등록생은 가능)</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학사과정 : 100만원, 석사과정 180만원, 박사과정250만원</w:t>
            </w:r>
            <w:r>
              <w:rPr>
                <w:rFonts w:ascii="Malgun Gothic" w:eastAsia="맑은 고딕" w:hAnsi="Malgun Gothic"/>
                <w:b w:val="false"/>
                <w:bCs w:val="false"/>
                <w:sz w:val="19"/>
                <w:szCs w:val="19"/>
              </w:rPr>
              <w:t xml:space="preserve"> * 참여율에 따</w:t>
            </w:r>
            <w:r>
              <w:rPr>
                <w:rFonts w:ascii="Malgun Gothic" w:eastAsia="맑은 고딕" w:hAnsi="Malgun Gothic"/>
                <w:b w:val="false"/>
                <w:bCs w:val="false"/>
                <w:sz w:val="19"/>
                <w:szCs w:val="19"/>
                <w:u w:val="single"/>
              </w:rPr>
              <w:t xml:space="preserve">른</w:t>
            </w:r>
            <w:r>
              <w:rPr>
                <w:rFonts w:ascii="Malgun Gothic" w:eastAsia="맑은 고딕" w:hAnsi="Malgun Gothic"/>
                <w:b w:val="false"/>
                <w:bCs w:val="false"/>
                <w:sz w:val="19"/>
                <w:szCs w:val="19"/>
              </w:rPr>
              <w:t xml:space="preserve"> 지급</w:t>
            </w:r>
          </w:p>
          <w:p>
            <w:pPr>
              <w:spacing w:after="20" w:line="280"/>
            </w:pPr>
            <w:r>
              <w:rPr>
                <w:rFonts w:ascii="Malgun Gothic" w:eastAsia="맑은 고딕" w:hAnsi="Malgun Gothic"/>
                <w:b w:val="false"/>
                <w:bCs w:val="false"/>
                <w:sz w:val="19"/>
                <w:szCs w:val="19"/>
                <w:u w:val="single"/>
              </w:rPr>
              <w:t xml:space="preserve">* 박사후 연구원(Post Doctor)은 불가</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w:t>
            </w:r>
          </w:p>
          <w:p>
            <w:pPr>
              <w:spacing w:after="20" w:line="280"/>
            </w:pPr>
            <w:r>
              <w:rPr>
                <w:rFonts w:ascii="Malgun Gothic" w:eastAsia="맑은 고딕" w:hAnsi="Malgun Gothic"/>
                <w:b w:val="false"/>
                <w:bCs w:val="false"/>
                <w:sz w:val="19"/>
                <w:szCs w:val="19"/>
              </w:rPr>
              <w:t xml:space="preserve">/시설비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 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참여연구원의 국내·외 출장여비 및 시내교통비</w:t>
            </w:r>
          </w:p>
          <w:p>
            <w:pPr>
              <w:spacing w:after="20" w:line="280"/>
            </w:pPr>
            <w:r>
              <w:rPr>
                <w:rFonts w:ascii="Malgun Gothic" w:eastAsia="맑은 고딕" w:hAnsi="Malgun Gothic"/>
                <w:b w:val="false"/>
                <w:bCs w:val="false"/>
                <w:sz w:val="19"/>
                <w:szCs w:val="19"/>
                <w:u w:val="single"/>
              </w:rPr>
              <w:t xml:space="preserve">* 국외출장의 경우 공식적인 학회, 세미나 등의 참석만 가능(관련증빙자료 제출)</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 당해과제수행과 관련된 식대</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연구비의 20% 이내 〈개정 2020-12-21〉</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〈삭제 2020-12-21〉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연구결과보고서(별표 6)와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 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 학술연구비 정산기준표에 따라 시행하고, 기타 연구비 사용에 관한 사항은 한국연구재단(연구비 시행 주관기관의)의 규정에 준하여 시행한다.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교내 학술연구비 정산기준표</w:t>
            </w:r>
            <w:r>
              <w:rPr>
                <w:rFonts w:ascii="Malgun Gothic" w:eastAsia="맑은 고딕" w:hAnsi="Malgun Gothic"/>
                <w:b w:val="false"/>
                <w:bCs w:val="false"/>
                <w:sz w:val="19"/>
                <w:szCs w:val="19"/>
              </w:rPr>
              <w:t xml:space="preserve">〈개정 2021-04-19〉</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u w:val="single"/>
              </w:rPr>
              <w:t xml:space="preserve">외부</w:t>
            </w: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학사과정 : 100만원, 석사과정 180만원, 박사과정250만원</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 참여율에 따</w:t>
            </w:r>
            <w:r>
              <w:rPr>
                <w:rFonts w:ascii="Malgun Gothic" w:eastAsia="맑은 고딕" w:hAnsi="Malgun Gothic"/>
                <w:b w:val="false"/>
                <w:bCs w:val="false"/>
                <w:sz w:val="19"/>
                <w:szCs w:val="19"/>
                <w:u w:val="single"/>
              </w:rPr>
              <w:t xml:space="preserve">라</w:t>
            </w:r>
            <w:r>
              <w:rPr>
                <w:rFonts w:ascii="Malgun Gothic" w:eastAsia="맑은 고딕" w:hAnsi="Malgun Gothic"/>
                <w:b w:val="false"/>
                <w:bCs w:val="false"/>
                <w:sz w:val="19"/>
                <w:szCs w:val="19"/>
              </w:rPr>
              <w:t xml:space="preserve"> 지급</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u w:val="single"/>
              </w:rPr>
              <w:t xml:space="preserve">간접비</w:t>
            </w:r>
          </w:p>
          <w:p>
            <w:pPr>
              <w:spacing w:after="20" w:line="280"/>
            </w:pPr>
            <w:r>
              <w:rPr>
                <w:rFonts w:ascii="Malgun Gothic" w:eastAsia="맑은 고딕" w:hAnsi="Malgun Gothic"/>
                <w:b w:val="false"/>
                <w:bCs w:val="false"/>
                <w:sz w:val="19"/>
                <w:szCs w:val="19"/>
                <w:u w:val="single"/>
              </w:rPr>
              <w:t xml:space="preserve">간접비</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w:t>
            </w:r>
          </w:p>
          <w:p>
            <w:pPr>
              <w:spacing w:after="20" w:line="280"/>
            </w:pPr>
            <w:r>
              <w:rPr>
                <w:rFonts w:ascii="Malgun Gothic" w:eastAsia="맑은 고딕" w:hAnsi="Malgun Gothic"/>
                <w:b w:val="false"/>
                <w:bCs w:val="false"/>
                <w:sz w:val="19"/>
                <w:szCs w:val="19"/>
              </w:rPr>
              <w:t xml:space="preserve">/시설비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 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참여연구원의 국내·외 출장여비 및 시내교통비</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 당해과제수행과 관련된 식대</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연구비의 20% 이내 〈개정 2020-12-21〉</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〈삭제 2020-12-21〉</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「연구비 관리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「연구비 관리 규정」 신구조문대비표</dc:title>
  <dc:creator>삼육대학교 규정시스템</dc:creator>
  <cp:lastModifiedBy>Un-named</cp:lastModifiedBy>
  <cp:revision>1</cp:revision>
  <dcterms:created xsi:type="dcterms:W3CDTF">2026-10-21T13:08:03.766Z</dcterms:created>
  <dcterms:modified xsi:type="dcterms:W3CDTF">2026-10-21T13:08:03.766Z</dcterms:modified>
</cp:coreProperties>
</file>

<file path=docProps/custom.xml><?xml version="1.0" encoding="utf-8"?>
<Properties xmlns="http://schemas.openxmlformats.org/officeDocument/2006/custom-properties" xmlns:vt="http://schemas.openxmlformats.org/officeDocument/2006/docPropsVTypes"/>
</file>