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2026. 3. 9. 개정 판 (시행 2026. 3. 1.) → 2025. 4. 7. 개정 판 (시행 2025. 3.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https://suleap.syu.my/r/177/compare?from=1726&amp;to=1672 · 내려받은 때 2026. 10. 21. 오후 4:25:15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연구기자재/시설비/연구환경개선비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연구환경 개선을 위한 비용(사전 신청 및 허가 필, 양식첨부)</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회의비(회의록비치/연구비의 50%이내), 당해과제수행과 관련된 식대 〈개정 2024-06-03〉</w:t>
            </w:r>
          </w:p>
          <w:p>
            <w:pPr>
              <w:spacing w:after="20" w:line="280"/>
            </w:pPr>
            <w:r>
              <w:rPr>
                <w:rFonts w:ascii="Malgun Gothic" w:eastAsia="맑은 고딕" w:hAnsi="Malgun Gothic"/>
                <w:b w:val="false"/>
                <w:bCs w:val="false"/>
                <w:sz w:val="19"/>
                <w:szCs w:val="19"/>
              </w:rPr>
              <w:t xml:space="preserve">- 회의비 식대의 경우 1인의 기준단가는 5만원 이하로 한다.〈개정 2025-04-07〉</w:t>
            </w:r>
          </w:p>
          <w:p>
            <w:pPr>
              <w:spacing w:after="20" w:line="280"/>
            </w:pPr>
            <w:r>
              <w:rPr>
                <w:rFonts w:ascii="Malgun Gothic" w:eastAsia="맑은 고딕" w:hAnsi="Malgun Gothic"/>
                <w:b w:val="false"/>
                <w:bCs w:val="false"/>
                <w:sz w:val="19"/>
                <w:szCs w:val="19"/>
              </w:rPr>
              <w:t xml:space="preserve">* 국내외전문가 활용비는 직접비의 40%를 초과할 수 없음</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논문게재료</w:t>
            </w:r>
          </w:p>
          <w:p>
            <w:pPr>
              <w:spacing w:after="20" w:line="280"/>
            </w:pPr>
            <w:r>
              <w:rPr>
                <w:rFonts w:ascii="Malgun Gothic" w:eastAsia="맑은 고딕" w:hAnsi="Malgun Gothic"/>
                <w:b w:val="false"/>
                <w:bCs w:val="false"/>
                <w:sz w:val="19"/>
                <w:szCs w:val="19"/>
              </w:rPr>
              <w:t xml:space="preserve">- 교내공모과제의 경우 논문게재료는 반드시 교내공모 예산에서만 집행 가능(별도 지원 불가) &lt;본조 제정: 2024.06.03.&gt;</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w:t>
            </w:r>
            <w:r>
              <w:rPr>
                <w:rFonts w:ascii="Malgun Gothic" w:eastAsia="맑은 고딕" w:hAnsi="Malgun Gothic"/>
                <w:b w:val="false"/>
                <w:bCs w:val="false"/>
                <w:sz w:val="19"/>
                <w:szCs w:val="19"/>
                <w:u w:val="single"/>
              </w:rPr>
              <w:t xml:space="preserve">40</w:t>
            </w:r>
            <w:r>
              <w:rPr>
                <w:rFonts w:ascii="Malgun Gothic" w:eastAsia="맑은 고딕" w:hAnsi="Malgun Gothic"/>
                <w:b w:val="false"/>
                <w:bCs w:val="false"/>
                <w:sz w:val="19"/>
                <w:szCs w:val="19"/>
              </w:rPr>
              <w:t xml:space="preserve">% 이내 〈개정 2020-12-21〉</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연구기자재/시설비/연구환경개선비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연구환경 개선을 위한 비용(사전 신청 및 허가 필, 양식첨부)</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회의비(회의록비치/연구비의 50%이내), 당해과제수행과 관련된 식대 〈개정 2024-06-03〉</w:t>
            </w:r>
          </w:p>
          <w:p>
            <w:pPr>
              <w:spacing w:after="20" w:line="280"/>
            </w:pPr>
            <w:r>
              <w:rPr>
                <w:rFonts w:ascii="Malgun Gothic" w:eastAsia="맑은 고딕" w:hAnsi="Malgun Gothic"/>
                <w:b w:val="false"/>
                <w:bCs w:val="false"/>
                <w:sz w:val="19"/>
                <w:szCs w:val="19"/>
              </w:rPr>
              <w:t xml:space="preserve">- 회의비 식대의 경우 1인의 기준단가는 5만원 이하로 한다.〈개정 2025-04-07〉</w:t>
            </w:r>
          </w:p>
          <w:p>
            <w:pPr>
              <w:spacing w:after="20" w:line="280"/>
            </w:pPr>
            <w:r>
              <w:rPr>
                <w:rFonts w:ascii="Malgun Gothic" w:eastAsia="맑은 고딕" w:hAnsi="Malgun Gothic"/>
                <w:b w:val="false"/>
                <w:bCs w:val="false"/>
                <w:sz w:val="19"/>
                <w:szCs w:val="19"/>
              </w:rPr>
              <w:t xml:space="preserve">* 국내외전문가 활용비는 직접비의 40%를 초과할 수 없음</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논문게재료</w:t>
            </w:r>
          </w:p>
          <w:p>
            <w:pPr>
              <w:spacing w:after="20" w:line="280"/>
            </w:pPr>
            <w:r>
              <w:rPr>
                <w:rFonts w:ascii="Malgun Gothic" w:eastAsia="맑은 고딕" w:hAnsi="Malgun Gothic"/>
                <w:b w:val="false"/>
                <w:bCs w:val="false"/>
                <w:sz w:val="19"/>
                <w:szCs w:val="19"/>
              </w:rPr>
              <w:t xml:space="preserve">- 교내공모과제의 경우 논문게재료는 반드시 교내공모 예산에서만 집행 가능(별도 지원 불가) &lt;본조 제정: 2024.06.03.&gt;</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 이내 〈개정 2020-12-21〉</w:t>
            </w:r>
          </w:p>
          <w:p>
            <w:pPr>
              <w:spacing w:after="20" w:line="280"/>
            </w:pPr>
            <w:r>
              <w:rPr>
                <w:rFonts w:ascii="Malgun Gothic" w:eastAsia="맑은 고딕" w:hAnsi="Malgun Gothic"/>
                <w:b w:val="false"/>
                <w:bCs w:val="false"/>
                <w:sz w:val="19"/>
                <w:szCs w:val="19"/>
                <w:u w:val="single"/>
              </w:rPr>
              <w:t xml:space="preserve">(단, 인문학 및 예술분야 (교수 최종 전공 기준)는 총 연구비의 40%까지 지급 가능,연구수당은 당초계획 시 꼭 들어가야함. 증액 및 신설 불가) 〈개정 2024-06-03〉</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2026-10-21T07:25:15.847Z</dcterms:created>
  <dcterms:modified xsi:type="dcterms:W3CDTF">2026-10-21T07:25:15.847Z</dcterms:modified>
</cp:coreProperties>
</file>

<file path=docProps/custom.xml><?xml version="1.0" encoding="utf-8"?>
<Properties xmlns="http://schemas.openxmlformats.org/officeDocument/2006/custom-properties" xmlns:vt="http://schemas.openxmlformats.org/officeDocument/2006/docPropsVTypes"/>
</file>