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「장학금 지급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2006. 2. 28. 제정 판 (시행 2006. 3. 1.) → 2012. 3. 1. 개정 판 (시행 2012.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6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https://suleap.syu.my/r/200/compare?from=495&amp;to=496 · 내려받은 때 2026. 10. 21. 오후 2:44:01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규정(이하 "규정"이라 한다)의 시행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사항을 정함을 목적으로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목적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세칙은 장학금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에 필요한 사항을 정함을 목적으로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 추천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중 동점자가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다음의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환산평균(환산총점/신청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 수)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②평균평점과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최하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학생이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1학년: 교양과목 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 경우(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우수한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 평균평점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학점이 있을 경우에는 장학금 추천대상에서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장학생 추천기준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대상자 중 동점자가 있을 경우에는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교무처에서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정한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순위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기준을 따른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평균평점이 같은 경우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학점이 많은 학생을 우선한다.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취득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 전공필수, 교양필수,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부기초,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학문의 기초, 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일반선택의 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순(차례대로)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전체 백분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수가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높은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전공필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교양필수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학부기초,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기초,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선택,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일반선택의 총백분위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점수가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높은자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차례대로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전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호가 같은 경우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㉮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채플성적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좋은자를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㉯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생년월일이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빠른자를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우선한다.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 중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F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학점이 있을 경우에는 장학금 추천대상에서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려장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면학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장학생: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교직원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실업부자녀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삼육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단장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생: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모국수학생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및 외국인유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－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동문회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학과장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: 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지원처장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장학금별 추천자 구분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장학금별 추천자는 다음 각 호와 같다.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입학성적우수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성적우수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생지원처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임원-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자치기구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해당부서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나눔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1, 2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배정은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가족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공로, 자매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교진흥, 가계곤란 기혼자, 성적향상, 마일리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삼육MVP, 건강증진, 교직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복지,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세움, 삼육드림, 봉사대, 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벌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봉사대, 교환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북한동포,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보훈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 기타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⑦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RN/BSN 산학협력, 경영계약학과, 목회자양성, 사역자양성, 재무인턴, 제자사랑, PLUS, 도움, 전공실기성적우수,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부(과)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⑧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외국인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장학생: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입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시- 교무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처장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시-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⑨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교원양성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학생: 입학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교무처장, 재학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⑩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교외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: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탁자(단체),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지원처장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인원배정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장학인원 배정은 별도 규정이 없는 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별, 학년별 재학인원에 비례하여 배정하되 성적우수장학 인원을 우선적으로 배정한다.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제4조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장학금 인원배정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장학인원 배정은 별도 규정이 없는 한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별, 학년별 재학인원에 비례하여 배정하되 성적우수장학 인원을 우선적으로 배정한다.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희망학생은 매 학기말 소정기간 내에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신청서를 학생지원처에 제출한다.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②근로장학생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필요로 하는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행정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 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각 학과장은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필요인원을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요청 의뢰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적정여부를 판단하여 필요하다고 인정되는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총장의 승인을 얻어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④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의 지급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부서장이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학기말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학생지원처에 신청하여 지급한다.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제5조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근로장학금 운영기준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근로 장학생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을 필요로 하는 각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부서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에서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는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매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근로장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활용계획서를학생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지원처에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제출하여야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②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학생지원처장은 적정여부를 판단하여 필요하다고 인정되는 경우에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배정한다.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③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장학금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은 근로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부서의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부서장이 매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월초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학생지원처에 신청하여 지급한다.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장학금을 수혜 받은 학생에게 수혜자로서의 본분을 다하고 학업에 정진하여 타의 모범이 되도록 지도하여야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장학지도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각 학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부(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장은 장학금을 수혜 받은 학생에게 수혜자로서의 본분을 다하고 학업에 정진하여 타의 모범이 되도록 지도하여야 한다.</w:t>
            </w:r>
          </w:p>
        </w:tc>
      </w:tr>
    </w:tbl>
    <w:p/>
    <w:p>
      <w:pPr>
        <w:spacing w:after="100" w:line="300"/>
        <w:jc w:val="left"/>
      </w:pPr>
      <w:r>
        <w:rPr>
          <w:rFonts w:ascii="Malgun Gothic" w:eastAsia="맑은 고딕" w:hAnsi="Malgun Gothic"/>
          <w:b/>
          <w:bCs/>
          <w:sz w:val="23"/>
          <w:szCs w:val="23"/>
        </w:rPr>
        <w:t xml:space="preserve">개정문 (참고본)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원본(law.syu.ac.kr)에 개정문이 없어, 직전 판과의 신구 대비로 다시 만든 참고본입니다. 공식 문서는 공포 원문을 따릅니다.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  <w:b/>
          <w:bCs/>
        </w:rPr>
        <w:t xml:space="preserve">「장학금 지급 규정」 일부를 다음과 같이 개정한다.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제1조 중 "지급규정(이하 "규정"이라 한다)의 시행"을 "지급"으로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제2조를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제2조(장학생 추천기준) 학업성적우수장학대상자 중 동점자가 있을 경우에는 교무처에서 정한 순위 기준을 따른다.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평균평점이 같은 경우 : 취득학점이 많은 학생을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취득학점이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성적이 높은자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전체 백분위 점수가 높은자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전 ①, ②호가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전공필수, 교양필수, 학부기초, 학문의 기초, 전공선택, 일반선택의 총백분위 점수가 높은자 순(차례대로)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전 ①, ②, ③호가 같은 경우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㉮ 채플성적이 좋은자를 우선한다.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㉯ 생년월일이 빠른자를 우선한다.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⑤ 교과 성적 중 F 학점이 있을 경우에는 장학금 추천대상에서 제외한다.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제3조를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제3조(장학금별 추천자 구분) 장학금별 추천자는 다음 각 호와 같다.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① 입학성적우수 장학생: 입학 시- 교무처장, 재학 시-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학업성적우수 장학생: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③ 임원장학생: 학부(과) 임원- 학(부)과장, 자치기구 임원-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④ 근로 장학생: 해당부서장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⑤ 나눔1, 2 장학생: 학생지원처장, 학부(과) 배정은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⑥ 가족, 공로, 자매학교진흥, 가계곤란 기혼자, 성적향상, 마일리지, 삼육MVP, 건강증진, 교직원복지, 세움, 삼육드림, 봉사대, 글로벌 봉사대, 교환학생, 북한동포, 보훈, 기타 장학생: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⑦ RN/BSN 산학협력, 경영계약학과, 목회자양성, 사역자양성, 재무인턴, 제자사랑, PLUS, 도움, 전공실기성적우수, 장학생: 학부(과)장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⑧ 외국인 장학생: 입학 시- 교무처장, 재학 시- 학생지원처장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⑨ 교원양성 장학생: 입학 시- 교무처장, 재학 시- 학생지원처장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⑩ 교외 장학금: 기탁자(단체), 학생지원처장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제4조 중 "학과별"을 "학부(과)별"로 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제5조를 다음과 같이 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제5조(근로장학금 운영기준) ① 근로 장학생을 필요로 하는 각 부서에서는 매 년 2월 근로장학생 활용계획서를학생지원처에 제출하여야한다.</w:t>
      </w:r>
    </w:p>
    <w:p>
      <w:pPr>
        <w:spacing w:after="20" w:line="300"/>
        <w:ind w:left="280"/>
        <w:jc w:val="left"/>
      </w:pPr>
      <w:r>
        <w:rPr>
          <w:rFonts w:ascii="Malgun Gothic" w:eastAsia="맑은 고딕" w:hAnsi="Malgun Gothic"/>
        </w:rPr>
        <w:t xml:space="preserve">② 학생지원처장은 적정여부를 판단하여 필요하다고 인정되는 경우에 배정한다.</w:t>
      </w:r>
    </w:p>
    <w:p>
      <w:pPr>
        <w:spacing w:after="80" w:line="300"/>
        <w:ind w:left="280"/>
        <w:jc w:val="left"/>
      </w:pPr>
      <w:r>
        <w:rPr>
          <w:rFonts w:ascii="Malgun Gothic" w:eastAsia="맑은 고딕" w:hAnsi="Malgun Gothic"/>
        </w:rPr>
        <w:t xml:space="preserve">③ 근로장학금은 근로부서의 부서장이 매 월초 학생지원처에 신청하여 지급한다.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제6조 중 "학과장"을 "학부(과)장"으로 한다.</w:t>
      </w:r>
    </w:p>
    <w:p>
      <w:pPr>
        <w:spacing w:after="80" w:line="300"/>
        <w:jc w:val="center"/>
      </w:pPr>
      <w:r>
        <w:rPr>
          <w:rFonts w:ascii="Malgun Gothic" w:eastAsia="맑은 고딕" w:hAnsi="Malgun Gothic"/>
          <w:b/>
          <w:bCs/>
        </w:rPr>
        <w:t xml:space="preserve">부      칙</w:t>
      </w:r>
    </w:p>
    <w:p>
      <w:pPr>
        <w:spacing w:after="80" w:line="300"/>
        <w:jc w:val="left"/>
      </w:pPr>
      <w:r>
        <w:rPr>
          <w:rFonts w:ascii="Malgun Gothic" w:eastAsia="맑은 고딕" w:hAnsi="Malgun Gothic"/>
        </w:rPr>
        <w:t xml:space="preserve">이 규정은 2012년 3월 1일부터 시행한다.</w:t>
      </w:r>
    </w:p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「장학금 지급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「장학금 지급 규정」 신구조문대비표</dc:title>
  <dc:creator>삼육대학교 규정시스템</dc:creator>
  <cp:lastModifiedBy>Un-named</cp:lastModifiedBy>
  <cp:revision>1</cp:revision>
  <dcterms:created xsi:type="dcterms:W3CDTF">2026-10-21T05:44:01.660Z</dcterms:created>
  <dcterms:modified xsi:type="dcterms:W3CDTF">2026-10-21T05:44:01.660Z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