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기부자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3.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https://suleap.syu.my/r/449/compare?from=1169&amp;to=1745 · 내려받은 때 2026. 10. 22. 오후 6:18:54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기부받은 경우에는 현물과 무형자산의 금액을 당해 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기부받은 경우에는 현물과 무형자산의 금액을 당해 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단 지정기부금 기부자는 기부자 예우의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 금액 총 합산금액이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1]의 예우에서 정하는 금액에 도달하면 그 도달 시점부터 그 정한 금액에 해당하는 동일한 예우를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1]에 준하되, 이와는 별도로 추가로 예우할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기부자 예우는 다른 사람에게 위임하여 적용할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1]과 같이 예우한다. 단 지정기부금 기부자는 기부자 예우의 대상에서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 금액 총 합산금액이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1]의 예우에서 정하는 금액에 도달하면 그 도달 시점부터 그 정한 금액에 해당하는 동일한 예우를 받을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1]에 준하되, 이와는 별도로 추가로 예우할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기부자 예우는 다른 사람에게 위임하여 적용할 수 없다.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 기부자 예우에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"정하고,"를 "정하고"로 하고, "[표 1]과"를 "[별표1]과"로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제8조(기부자에 대한 예우) 기부자를 책자에 수록하고, 다음과 같이 예우한다.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기부자에 대한 예우는 첨부 [별표1]과 같이 예우한다. 단 지정기부금 기부자는 기부자 예우의 대상에서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분납 기부자도 분납 누적 금액 총 합산금액이 [별표1]의 예우에서 정하는 금액에 도달하면 그 도달 시점부터 그 정한 금액에 해당하는 동일한 예우를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해외지역 기부자에 대한 예우는 첨부 [별표1]에 준하되, 이와는 별도로 추가로 예우할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기부자 예우는 다른 사람에게 위임하여 적용할 수 없다.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기부자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기부자 예우에 관한 시행세칙」 신구조문대비표</dc:title>
  <dc:creator>삼육대학교 규정시스템</dc:creator>
  <cp:lastModifiedBy>Un-named</cp:lastModifiedBy>
  <cp:revision>1</cp:revision>
  <dcterms:created xsi:type="dcterms:W3CDTF">2026-10-22T09:18:54.708Z</dcterms:created>
  <dcterms:modified xsi:type="dcterms:W3CDTF">2026-10-22T09:18:54.708Z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