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 신구조문대비표</w:t>
      </w:r>
    </w:p>
    <w:p>
      <w:pPr>
        <w:spacing w:after="20" w:line="300"/>
        <w:jc w:val="left"/>
      </w:pPr>
      <w:r>
        <w:rPr>
          <w:rFonts w:ascii="Malgun Gothic" w:eastAsia="맑은 고딕" w:hAnsi="Malgun Gothic"/>
          <w:color w:val="5B6470"/>
          <w:sz w:val="18"/>
          <w:szCs w:val="18"/>
        </w:rPr>
        <w:t xml:space="preserve">2024. 4. 1. 개정 판 (시행 2024. 3. 1.) → 2022. 5. 16. 제정 판 (시행 2022. 3. 24.)</w:t>
      </w:r>
    </w:p>
    <w:p>
      <w:pPr>
        <w:spacing w:after="20" w:line="300"/>
        <w:jc w:val="left"/>
      </w:pPr>
      <w:r>
        <w:rPr>
          <w:rFonts w:ascii="Malgun Gothic" w:eastAsia="맑은 고딕" w:hAnsi="Malgun Gothic"/>
          <w:color w:val="5B6470"/>
          <w:sz w:val="18"/>
          <w:szCs w:val="18"/>
        </w:rPr>
        <w:t xml:space="preserve">바뀜 3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https://suleap.syu.my/r/490/compare?from=1538&amp;to=1333 · 내려받은 때 2026. 10. 21. 오후 4:02:29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u w:val="single"/>
              </w:rPr>
              <w:t xml:space="preserve">인격권, </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자유권, 학습권, 연구권, 신체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 침해</w:t>
            </w:r>
            <w:r>
              <w:rPr>
                <w:rFonts w:ascii="Malgun Gothic" w:eastAsia="맑은 고딕" w:hAnsi="Malgun Gothic"/>
                <w:b w:val="false"/>
                <w:bCs w:val="false"/>
                <w:sz w:val="19"/>
                <w:szCs w:val="19"/>
              </w:rPr>
              <w:t xml:space="preserve">를 포함한다)를 말한다.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성희롱”이란 </w:t>
            </w:r>
            <w:r>
              <w:rPr>
                <w:rFonts w:ascii="Malgun Gothic" w:eastAsia="맑은 고딕" w:hAnsi="Malgun Gothic"/>
                <w:b w:val="false"/>
                <w:bCs w:val="false"/>
                <w:sz w:val="19"/>
                <w:szCs w:val="19"/>
                <w:u w:val="single"/>
              </w:rPr>
              <w:t xml:space="preserve">성범죄의 성립여부와 관계없이 </w:t>
            </w:r>
            <w:r>
              <w:rPr>
                <w:rFonts w:ascii="Malgun Gothic" w:eastAsia="맑은 고딕" w:hAnsi="Malgun Gothic"/>
                <w:b w:val="false"/>
                <w:bCs w:val="false"/>
                <w:sz w:val="19"/>
                <w:szCs w:val="19"/>
              </w:rPr>
              <w:t xml:space="preserve">상대방의 성적 굴욕감, 수치심 또는 혐오감을 일으키는 행위로서, 다음 각 목의 경우를 포함한다.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가. 상대방이 동의하지 않은 성적 행동과 요구 등 언어적, 정신적, 물리적인 행위를 통하여 개인의 성적 자율권을 침해하는 행위</w:t>
            </w:r>
          </w:p>
          <w:p>
            <w:pPr>
              <w:spacing w:after="20" w:line="280"/>
            </w:pPr>
            <w:r>
              <w:rPr>
                <w:rFonts w:ascii="Malgun Gothic" w:eastAsia="맑은 고딕" w:hAnsi="Malgun Gothic"/>
                <w:b w:val="false"/>
                <w:bCs w:val="false"/>
                <w:sz w:val="19"/>
                <w:szCs w:val="19"/>
              </w:rPr>
              <w:t xml:space="preserve">나. 가목의 행위에 대한 불응이나 성 차이를 이유로 학업평가, 고용, 연구, 인사 등에서 불이익을 주는 행위</w:t>
            </w:r>
          </w:p>
          <w:p>
            <w:pPr>
              <w:spacing w:after="20" w:line="280"/>
            </w:pPr>
            <w:r>
              <w:rPr>
                <w:rFonts w:ascii="Malgun Gothic" w:eastAsia="맑은 고딕" w:hAnsi="Malgun Gothic"/>
                <w:b w:val="false"/>
                <w:bCs w:val="false"/>
                <w:sz w:val="19"/>
                <w:szCs w:val="19"/>
              </w:rPr>
              <w:t xml:space="preserve">다. 성</w:t>
            </w:r>
            <w:r>
              <w:rPr>
                <w:rFonts w:ascii="Malgun Gothic" w:eastAsia="맑은 고딕" w:hAnsi="Malgun Gothic"/>
                <w:b w:val="false"/>
                <w:bCs w:val="false"/>
                <w:sz w:val="19"/>
                <w:szCs w:val="19"/>
                <w:u w:val="single"/>
              </w:rPr>
              <w:t xml:space="preserve">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이유로 학업평가, 고용, 연구, 인사 등에서 불이익을 주는 등 성 </w:t>
            </w:r>
            <w:r>
              <w:rPr>
                <w:rFonts w:ascii="Malgun Gothic" w:eastAsia="맑은 고딕" w:hAnsi="Malgun Gothic"/>
                <w:b w:val="false"/>
                <w:bCs w:val="false"/>
                <w:sz w:val="19"/>
                <w:szCs w:val="19"/>
              </w:rPr>
              <w:t xml:space="preserve">차이에 기반하여 불공정한 환경을 조성하는 행위</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라. 성희롱에 해당하는 행위를 한 사람에 동조하는 사람이 정신적인 협박이나 물리적인 강압 및 다른 수단으로 피해자에게 상당한 피해를 주는 행위</w:t>
            </w:r>
          </w:p>
          <w:p>
            <w:pPr>
              <w:spacing w:after="20" w:line="280"/>
            </w:pPr>
            <w:r>
              <w:rPr>
                <w:rFonts w:ascii="Malgun Gothic" w:eastAsia="맑은 고딕" w:hAnsi="Malgun Gothic"/>
                <w:b w:val="false"/>
                <w:bCs w:val="false"/>
                <w:sz w:val="19"/>
                <w:szCs w:val="19"/>
              </w:rPr>
              <w:t xml:space="preserve">3. "성폭력”이란 「성폭력방지 및 피해자 보호 등에 관한 법률」에 따른 성폭력에 해당하는 행위를 말한다.</w:t>
            </w:r>
          </w:p>
          <w:p>
            <w:pPr>
              <w:spacing w:after="20" w:line="280"/>
            </w:pPr>
            <w:r>
              <w:rPr>
                <w:rFonts w:ascii="Malgun Gothic" w:eastAsia="맑은 고딕" w:hAnsi="Malgun Gothic"/>
                <w:b w:val="false"/>
                <w:bCs w:val="false"/>
                <w:sz w:val="19"/>
                <w:szCs w:val="19"/>
              </w:rPr>
              <w:t xml:space="preserve">4. “직장 내 괴롭힘”이란 사용자 또는 근로자가 직장에서의 지위 또는 관계 등의 우위를 이용하여 업무상 적정범위를 넘어 다른 구성원에게 신체적·정신적 고통을 주거나 근무환경을 악화시키는 행위를 말한다.</w:t>
            </w:r>
          </w:p>
          <w:p>
            <w:pPr>
              <w:spacing w:after="20" w:line="280"/>
            </w:pPr>
            <w:r>
              <w:rPr>
                <w:rFonts w:ascii="Malgun Gothic" w:eastAsia="맑은 고딕" w:hAnsi="Malgun Gothic"/>
                <w:b w:val="false"/>
                <w:bCs w:val="false"/>
                <w:sz w:val="19"/>
                <w:szCs w:val="19"/>
              </w:rPr>
              <w:t xml:space="preserve">5. “인권침해 등”란 제2호에서 제4호에 해당하는 행위를 포함하여 제1호에 해당하는 피해자의 자유와 권리를 침해하는 일체의 행위를 말한다.</w:t>
            </w:r>
          </w:p>
          <w:p>
            <w:pPr>
              <w:spacing w:after="20" w:line="280"/>
            </w:pPr>
            <w:r>
              <w:rPr>
                <w:rFonts w:ascii="Malgun Gothic" w:eastAsia="맑은 고딕" w:hAnsi="Malgun Gothic"/>
                <w:b w:val="false"/>
                <w:bCs w:val="false"/>
                <w:sz w:val="19"/>
                <w:szCs w:val="19"/>
              </w:rPr>
              <w:t xml:space="preserve">6. "피해자”란 인권침해 등을 당한 사람을 말한다.</w:t>
            </w:r>
          </w:p>
          <w:p>
            <w:pPr>
              <w:spacing w:after="20" w:line="280"/>
            </w:pPr>
            <w:r>
              <w:rPr>
                <w:rFonts w:ascii="Malgun Gothic" w:eastAsia="맑은 고딕" w:hAnsi="Malgun Gothic"/>
                <w:b w:val="false"/>
                <w:bCs w:val="false"/>
                <w:sz w:val="19"/>
                <w:szCs w:val="19"/>
              </w:rPr>
              <w:t xml:space="preserve">7. "행위자”란 인권침해 등을 가한 사람을 말한다.</w:t>
            </w:r>
          </w:p>
          <w:p>
            <w:pPr>
              <w:spacing w:after="20" w:line="280"/>
            </w:pPr>
            <w:r>
              <w:rPr>
                <w:rFonts w:ascii="Malgun Gothic" w:eastAsia="맑은 고딕" w:hAnsi="Malgun Gothic"/>
                <w:b w:val="false"/>
                <w:bCs w:val="false"/>
                <w:sz w:val="19"/>
                <w:szCs w:val="19"/>
              </w:rPr>
              <w:t xml:space="preserve">8. "신고인”이란 인권침해 등의 발생을 인권센터에 신고한 사람을 말한다.</w:t>
            </w:r>
          </w:p>
          <w:p>
            <w:pPr>
              <w:spacing w:after="20" w:line="280"/>
            </w:pPr>
            <w:r>
              <w:rPr>
                <w:rFonts w:ascii="Malgun Gothic" w:eastAsia="맑은 고딕" w:hAnsi="Malgun Gothic"/>
                <w:b w:val="false"/>
                <w:bCs w:val="false"/>
                <w:sz w:val="19"/>
                <w:szCs w:val="19"/>
              </w:rPr>
              <w:t xml:space="preserve">9. "피신고인”이란 신고인에 의하여 행위자로 지목된 사람을 말한다.</w:t>
            </w:r>
          </w:p>
          <w:p>
            <w:pPr>
              <w:spacing w:after="20" w:line="280"/>
            </w:pPr>
            <w:r>
              <w:rPr>
                <w:rFonts w:ascii="Malgun Gothic" w:eastAsia="맑은 고딕" w:hAnsi="Malgun Gothic"/>
                <w:b w:val="false"/>
                <w:bCs w:val="false"/>
                <w:sz w:val="19"/>
                <w:szCs w:val="19"/>
              </w:rPr>
              <w:t xml:space="preserve">10. “당사자”란 피해자, 행위자, 신고인과 피신고인을 말한다.</w:t>
            </w:r>
          </w:p>
          <w:p>
            <w:pPr>
              <w:spacing w:after="20" w:line="280"/>
            </w:pPr>
            <w:r>
              <w:rPr>
                <w:rFonts w:ascii="Malgun Gothic" w:eastAsia="맑은 고딕" w:hAnsi="Malgun Gothic"/>
                <w:b w:val="false"/>
                <w:bCs w:val="false"/>
                <w:sz w:val="19"/>
                <w:szCs w:val="19"/>
              </w:rPr>
              <w:t xml:space="preserve">11.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rPr>
              <w:t xml:space="preserve">12. “사건관계자”란 신고인, 피해자, 피신고인, 참고인, 관계부서의 관리자 등 당해 사건의 관련자를 말한다.</w:t>
            </w:r>
          </w:p>
          <w:p>
            <w:pPr>
              <w:spacing w:after="20" w:line="280"/>
            </w:pPr>
            <w:r>
              <w:rPr>
                <w:rFonts w:ascii="Malgun Gothic" w:eastAsia="맑은 고딕" w:hAnsi="Malgun Gothic"/>
                <w:b w:val="false"/>
                <w:bCs w:val="false"/>
                <w:sz w:val="19"/>
                <w:szCs w:val="19"/>
              </w:rPr>
              <w:t xml:space="preserve">13. "관계부서”란 당사자의 소속부서를 포함하여 인권센터의 업무와 관련이 있는 부서를 말한다.</w:t>
            </w:r>
          </w:p>
          <w:p>
            <w:pPr>
              <w:spacing w:after="20" w:line="280"/>
            </w:pPr>
            <w:r>
              <w:rPr>
                <w:rFonts w:ascii="Malgun Gothic" w:eastAsia="맑은 고딕" w:hAnsi="Malgun Gothic"/>
                <w:b w:val="false"/>
                <w:bCs w:val="false"/>
                <w:sz w:val="19"/>
                <w:szCs w:val="19"/>
              </w:rPr>
              <w:t xml:space="preserve">14. “관리자”란 학과(부) 또는 연구소, 그 밖의 부서 등 본교 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rPr>
              <w:t xml:space="preserve">15. "본교 구성원”이란 본교의 학칙 및 규정의 적용을 받는 임원, 교원(비전임 교원, 강사, 연구원, 박사후연구원 등 포함), 직원(임시직 포함), 학생(휴학생, 교환학생 포함) 등을 말한다.</w:t>
            </w:r>
          </w:p>
          <w:p>
            <w:pPr>
              <w:spacing w:after="20" w:line="280"/>
            </w:pPr>
            <w:r>
              <w:rPr>
                <w:rFonts w:ascii="Malgun Gothic" w:eastAsia="맑은 고딕" w:hAnsi="Malgun Gothic"/>
                <w:b w:val="false"/>
                <w:bCs w:val="false"/>
                <w:sz w:val="19"/>
                <w:szCs w:val="19"/>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가. 피신고인이 피해자 등에게 보복하는 행위</w:t>
            </w:r>
          </w:p>
          <w:p>
            <w:pPr>
              <w:spacing w:after="20" w:line="280"/>
            </w:pPr>
            <w:r>
              <w:rPr>
                <w:rFonts w:ascii="Malgun Gothic" w:eastAsia="맑은 고딕" w:hAnsi="Malgun Gothic"/>
                <w:b w:val="false"/>
                <w:bCs w:val="false"/>
                <w:sz w:val="19"/>
                <w:szCs w:val="19"/>
              </w:rPr>
              <w:t xml:space="preserve">나. 관리자가 인권침해 행위를 인지하고도 </w:t>
            </w:r>
            <w:r>
              <w:rPr>
                <w:rFonts w:ascii="Malgun Gothic" w:eastAsia="맑은 고딕" w:hAnsi="Malgun Gothic"/>
                <w:b w:val="false"/>
                <w:bCs w:val="false"/>
                <w:sz w:val="19"/>
                <w:szCs w:val="19"/>
                <w:u w:val="single"/>
              </w:rPr>
              <w:t xml:space="preserve">고의적인 지연</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 이</w:t>
            </w:r>
            <w:r>
              <w:rPr>
                <w:rFonts w:ascii="Malgun Gothic" w:eastAsia="맑은 고딕" w:hAnsi="Malgun Gothic"/>
                <w:b w:val="false"/>
                <w:bCs w:val="false"/>
                <w:sz w:val="19"/>
                <w:szCs w:val="19"/>
              </w:rPr>
              <w:t xml:space="preserve">를 은폐하는 행위</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rPr>
              <w:t xml:space="preserve">라. 누구든지 피해자 등을 회유하는 등 인권침해 사실을 신고하는 것에 심리적 부담감을 가지게 하는 행위</w:t>
            </w:r>
          </w:p>
          <w:p>
            <w:pPr>
              <w:spacing w:after="20" w:line="280"/>
            </w:pPr>
            <w:r>
              <w:rPr>
                <w:rFonts w:ascii="Malgun Gothic" w:eastAsia="맑은 고딕" w:hAnsi="Malgun Gothic"/>
                <w:b w:val="false"/>
                <w:bCs w:val="false"/>
                <w:sz w:val="19"/>
                <w:szCs w:val="19"/>
              </w:rPr>
              <w:t xml:space="preserve">마. 누구든지 인권침해 사실의 신고를 이유로 피해자 등에게 위해를 가하거나 위해 우려를 야기, 또는 정당한 사유 없이 불이익한 조치를 취하는 행위</w:t>
            </w:r>
          </w:p>
          <w:p>
            <w:pPr>
              <w:spacing w:after="40" w:line="280"/>
            </w:pPr>
            <w:r>
              <w:rPr>
                <w:rFonts w:ascii="Malgun Gothic" w:eastAsia="맑은 고딕" w:hAnsi="Malgun Gothic"/>
                <w:b w:val="false"/>
                <w:bCs w:val="false"/>
                <w:sz w:val="19"/>
                <w:szCs w:val="19"/>
                <w:u w:val="single"/>
              </w:rPr>
              <w:t xml:space="preserve">바.피해자의 의사에 반하는 조정이나 화해의 종용 〈신설 2024-04-01〉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차별행위·폭언·폭력을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를 포함한다)를 말한다.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성희롱”이란 </w:t>
            </w:r>
            <w:r>
              <w:rPr>
                <w:rFonts w:ascii="Malgun Gothic" w:eastAsia="맑은 고딕" w:hAnsi="Malgun Gothic"/>
                <w:b w:val="false"/>
                <w:bCs w:val="false"/>
                <w:sz w:val="19"/>
                <w:szCs w:val="19"/>
              </w:rPr>
              <w:t xml:space="preserve">상대방의 성적 굴욕감, 수치심 또는 혐오감을 일으키는 행위로서, 다음 각 목의 경우를 포함한다.</w:t>
            </w:r>
          </w:p>
          <w:p>
            <w:pPr>
              <w:spacing w:after="20" w:line="280"/>
            </w:pPr>
            <w:r>
              <w:rPr>
                <w:rFonts w:ascii="Malgun Gothic" w:eastAsia="맑은 고딕" w:hAnsi="Malgun Gothic"/>
                <w:b w:val="false"/>
                <w:bCs w:val="false"/>
                <w:sz w:val="19"/>
                <w:szCs w:val="19"/>
              </w:rPr>
              <w:t xml:space="preserve">가. 상대방이 동의하지 않은 성적 행동과 요구 등 언어적, 정신적, 물리적인 행위를 통하여 개인의 성적 자율권을 침해하는 행위</w:t>
            </w:r>
          </w:p>
          <w:p>
            <w:pPr>
              <w:spacing w:after="20" w:line="280"/>
            </w:pPr>
            <w:r>
              <w:rPr>
                <w:rFonts w:ascii="Malgun Gothic" w:eastAsia="맑은 고딕" w:hAnsi="Malgun Gothic"/>
                <w:b w:val="false"/>
                <w:bCs w:val="false"/>
                <w:sz w:val="19"/>
                <w:szCs w:val="19"/>
              </w:rPr>
              <w:t xml:space="preserve">나. 가목의 행위에 대한 불응이나 성 차이를 이유로 학업평가, 고용, 연구, 인사 등에서 불이익을 주는 행위</w:t>
            </w:r>
          </w:p>
          <w:p>
            <w:pPr>
              <w:spacing w:after="20" w:line="280"/>
            </w:pPr>
            <w:r>
              <w:rPr>
                <w:rFonts w:ascii="Malgun Gothic" w:eastAsia="맑은 고딕" w:hAnsi="Malgun Gothic"/>
                <w:b w:val="false"/>
                <w:bCs w:val="false"/>
                <w:sz w:val="19"/>
                <w:szCs w:val="19"/>
              </w:rPr>
              <w:t xml:space="preserve">다. 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차이에 기반하여 불공정한 환경을 조성하는 행위</w:t>
            </w:r>
          </w:p>
          <w:p>
            <w:pPr>
              <w:spacing w:after="20" w:line="280"/>
            </w:pPr>
            <w:r>
              <w:rPr>
                <w:rFonts w:ascii="Malgun Gothic" w:eastAsia="맑은 고딕" w:hAnsi="Malgun Gothic"/>
                <w:b w:val="false"/>
                <w:bCs w:val="false"/>
                <w:sz w:val="19"/>
                <w:szCs w:val="19"/>
              </w:rPr>
              <w:t xml:space="preserve">라. 성희롱에 해당하는 행위를 한 사람에 동조하는 사람이 정신적인 협박이나 물리적인 강압 및 다른 수단으로 피해자에게 상당한 피해를 주는 행위</w:t>
            </w:r>
          </w:p>
          <w:p>
            <w:pPr>
              <w:spacing w:after="20" w:line="280"/>
            </w:pPr>
            <w:r>
              <w:rPr>
                <w:rFonts w:ascii="Malgun Gothic" w:eastAsia="맑은 고딕" w:hAnsi="Malgun Gothic"/>
                <w:b w:val="false"/>
                <w:bCs w:val="false"/>
                <w:sz w:val="19"/>
                <w:szCs w:val="19"/>
              </w:rPr>
              <w:t xml:space="preserve">3. "성폭력”이란 「성폭력방지 및 피해자 보호 등에 관한 법률」에 따른 성폭력에 해당하는 행위를 말한다.</w:t>
            </w:r>
          </w:p>
          <w:p>
            <w:pPr>
              <w:spacing w:after="20" w:line="280"/>
            </w:pPr>
            <w:r>
              <w:rPr>
                <w:rFonts w:ascii="Malgun Gothic" w:eastAsia="맑은 고딕" w:hAnsi="Malgun Gothic"/>
                <w:b w:val="false"/>
                <w:bCs w:val="false"/>
                <w:sz w:val="19"/>
                <w:szCs w:val="19"/>
              </w:rPr>
              <w:t xml:space="preserve">4. “직장 내 괴롭힘”이란 사용자 또는 근로자가 직장에서의 지위 또는 관계 등의 우위를 이용하여 업무상 적정범위를 넘어 다른 구성원에게 신체적·정신적 고통을 주거나 근무환경을 악화시키는 행위를 말한다.</w:t>
            </w:r>
          </w:p>
          <w:p>
            <w:pPr>
              <w:spacing w:after="20" w:line="280"/>
            </w:pPr>
            <w:r>
              <w:rPr>
                <w:rFonts w:ascii="Malgun Gothic" w:eastAsia="맑은 고딕" w:hAnsi="Malgun Gothic"/>
                <w:b w:val="false"/>
                <w:bCs w:val="false"/>
                <w:sz w:val="19"/>
                <w:szCs w:val="19"/>
              </w:rPr>
              <w:t xml:space="preserve">5. “인권침해 등”란 제2호에서 제4호에 해당하는 행위를 포함하여 제1호에 해당하는 피해자의 자유와 권리를 침해하는 일체의 행위를 말한다.</w:t>
            </w:r>
          </w:p>
          <w:p>
            <w:pPr>
              <w:spacing w:after="20" w:line="280"/>
            </w:pPr>
            <w:r>
              <w:rPr>
                <w:rFonts w:ascii="Malgun Gothic" w:eastAsia="맑은 고딕" w:hAnsi="Malgun Gothic"/>
                <w:b w:val="false"/>
                <w:bCs w:val="false"/>
                <w:sz w:val="19"/>
                <w:szCs w:val="19"/>
              </w:rPr>
              <w:t xml:space="preserve">6. "피해자”란 인권침해 등을 당한 사람을 말한다.</w:t>
            </w:r>
          </w:p>
          <w:p>
            <w:pPr>
              <w:spacing w:after="20" w:line="280"/>
            </w:pPr>
            <w:r>
              <w:rPr>
                <w:rFonts w:ascii="Malgun Gothic" w:eastAsia="맑은 고딕" w:hAnsi="Malgun Gothic"/>
                <w:b w:val="false"/>
                <w:bCs w:val="false"/>
                <w:sz w:val="19"/>
                <w:szCs w:val="19"/>
              </w:rPr>
              <w:t xml:space="preserve">7. "행위자”란 인권침해 등을 가한 사람을 말한다.</w:t>
            </w:r>
          </w:p>
          <w:p>
            <w:pPr>
              <w:spacing w:after="20" w:line="280"/>
            </w:pPr>
            <w:r>
              <w:rPr>
                <w:rFonts w:ascii="Malgun Gothic" w:eastAsia="맑은 고딕" w:hAnsi="Malgun Gothic"/>
                <w:b w:val="false"/>
                <w:bCs w:val="false"/>
                <w:sz w:val="19"/>
                <w:szCs w:val="19"/>
              </w:rPr>
              <w:t xml:space="preserve">8. "신고인”이란 인권침해 등의 발생을 인권센터에 신고한 사람을 말한다.</w:t>
            </w:r>
          </w:p>
          <w:p>
            <w:pPr>
              <w:spacing w:after="20" w:line="280"/>
            </w:pPr>
            <w:r>
              <w:rPr>
                <w:rFonts w:ascii="Malgun Gothic" w:eastAsia="맑은 고딕" w:hAnsi="Malgun Gothic"/>
                <w:b w:val="false"/>
                <w:bCs w:val="false"/>
                <w:sz w:val="19"/>
                <w:szCs w:val="19"/>
              </w:rPr>
              <w:t xml:space="preserve">9. "피신고인”이란 신고인에 의하여 행위자로 지목된 사람을 말한다.</w:t>
            </w:r>
          </w:p>
          <w:p>
            <w:pPr>
              <w:spacing w:after="20" w:line="280"/>
            </w:pPr>
            <w:r>
              <w:rPr>
                <w:rFonts w:ascii="Malgun Gothic" w:eastAsia="맑은 고딕" w:hAnsi="Malgun Gothic"/>
                <w:b w:val="false"/>
                <w:bCs w:val="false"/>
                <w:sz w:val="19"/>
                <w:szCs w:val="19"/>
              </w:rPr>
              <w:t xml:space="preserve">10. “당사자”란 피해자, 행위자, 신고인과 피신고인을 말한다.</w:t>
            </w:r>
          </w:p>
          <w:p>
            <w:pPr>
              <w:spacing w:after="20" w:line="280"/>
            </w:pPr>
            <w:r>
              <w:rPr>
                <w:rFonts w:ascii="Malgun Gothic" w:eastAsia="맑은 고딕" w:hAnsi="Malgun Gothic"/>
                <w:b w:val="false"/>
                <w:bCs w:val="false"/>
                <w:sz w:val="19"/>
                <w:szCs w:val="19"/>
              </w:rPr>
              <w:t xml:space="preserve">11.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rPr>
              <w:t xml:space="preserve">12. “사건관계자”란 신고인, 피해자, 피신고인, 참고인, 관계부서의 관리자 등 당해 사건의 관련자를 말한다.</w:t>
            </w:r>
          </w:p>
          <w:p>
            <w:pPr>
              <w:spacing w:after="20" w:line="280"/>
            </w:pPr>
            <w:r>
              <w:rPr>
                <w:rFonts w:ascii="Malgun Gothic" w:eastAsia="맑은 고딕" w:hAnsi="Malgun Gothic"/>
                <w:b w:val="false"/>
                <w:bCs w:val="false"/>
                <w:sz w:val="19"/>
                <w:szCs w:val="19"/>
              </w:rPr>
              <w:t xml:space="preserve">13. "관계부서”란 당사자의 소속부서를 포함하여 인권센터의 업무와 관련이 있는 부서를 말한다.</w:t>
            </w:r>
          </w:p>
          <w:p>
            <w:pPr>
              <w:spacing w:after="20" w:line="280"/>
            </w:pPr>
            <w:r>
              <w:rPr>
                <w:rFonts w:ascii="Malgun Gothic" w:eastAsia="맑은 고딕" w:hAnsi="Malgun Gothic"/>
                <w:b w:val="false"/>
                <w:bCs w:val="false"/>
                <w:sz w:val="19"/>
                <w:szCs w:val="19"/>
              </w:rPr>
              <w:t xml:space="preserve">14. “관리자”란 학과(부) 또는 연구소, 그 밖의 부서 등 본교 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rPr>
              <w:t xml:space="preserve">15. "본교 구성원”이란 본교의 학칙 및 규정의 적용을 받는 임원, 교원(비전임 교원, 강사, 연구원, 박사후연구원 등 포함), 직원(임시직 포함), 학생(휴학생, 교환학생 포함) 등을 말한다.</w:t>
            </w:r>
          </w:p>
          <w:p>
            <w:pPr>
              <w:spacing w:after="20" w:line="280"/>
            </w:pPr>
            <w:r>
              <w:rPr>
                <w:rFonts w:ascii="Malgun Gothic" w:eastAsia="맑은 고딕" w:hAnsi="Malgun Gothic"/>
                <w:b w:val="false"/>
                <w:bCs w:val="false"/>
                <w:sz w:val="19"/>
                <w:szCs w:val="19"/>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w:t>
            </w:r>
          </w:p>
          <w:p>
            <w:pPr>
              <w:spacing w:after="20" w:line="280"/>
            </w:pPr>
            <w:r>
              <w:rPr>
                <w:rFonts w:ascii="Malgun Gothic" w:eastAsia="맑은 고딕" w:hAnsi="Malgun Gothic"/>
                <w:b w:val="false"/>
                <w:bCs w:val="false"/>
                <w:sz w:val="19"/>
                <w:szCs w:val="19"/>
              </w:rPr>
              <w:t xml:space="preserve">가. 피신고인이 피해자 등에게 보복하는 행위</w:t>
            </w:r>
          </w:p>
          <w:p>
            <w:pPr>
              <w:spacing w:after="20" w:line="280"/>
            </w:pPr>
            <w:r>
              <w:rPr>
                <w:rFonts w:ascii="Malgun Gothic" w:eastAsia="맑은 고딕" w:hAnsi="Malgun Gothic"/>
                <w:b w:val="false"/>
                <w:bCs w:val="false"/>
                <w:sz w:val="19"/>
                <w:szCs w:val="19"/>
              </w:rPr>
              <w:t xml:space="preserve">나. 관리자가 인권침해 행위를 인지하고도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를 은폐하는 행위</w:t>
            </w:r>
          </w:p>
          <w:p>
            <w:pPr>
              <w:spacing w:after="20" w:line="280"/>
            </w:pPr>
            <w:r>
              <w:rPr>
                <w:rFonts w:ascii="Malgun Gothic" w:eastAsia="맑은 고딕" w:hAnsi="Malgun Gothic"/>
                <w:b w:val="false"/>
                <w:bCs w:val="false"/>
                <w:sz w:val="19"/>
                <w:szCs w:val="19"/>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rPr>
              <w:t xml:space="preserve">라. 누구든지 피해자 등을 회유하는 등 인권침해 사실을 신고하는 것에 심리적 부담감을 가지게 하는 행위</w:t>
            </w:r>
          </w:p>
          <w:p>
            <w:pPr>
              <w:spacing w:after="40" w:line="280"/>
            </w:pPr>
            <w:r>
              <w:rPr>
                <w:rFonts w:ascii="Malgun Gothic" w:eastAsia="맑은 고딕" w:hAnsi="Malgun Gothic"/>
                <w:b w:val="false"/>
                <w:bCs w:val="false"/>
                <w:sz w:val="19"/>
                <w:szCs w:val="19"/>
              </w:rPr>
              <w:t xml:space="preserve">마. 누구든지 인권침해 사실의 신고를 이유로 피해자 등에게 위해를 가하거나 위해 우려를 야기, 또는 정당한 사유 없이 불이익한 조치를 취하는 행위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제5조 제7항에 따른 운영위원회는 위원장을 포함한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명 이내의 위원으로 구성한다.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② 운영위원회의 위원장은 센터장을 당연직으로 하고, 운영위원회의 회무를 통괄한다.</w:t>
            </w:r>
          </w:p>
          <w:p>
            <w:pPr>
              <w:spacing w:after="20" w:line="280"/>
            </w:pPr>
            <w:r>
              <w:rPr>
                <w:rFonts w:ascii="Malgun Gothic" w:eastAsia="맑은 고딕" w:hAnsi="Malgun Gothic"/>
                <w:b w:val="false"/>
                <w:bCs w:val="false"/>
                <w:sz w:val="19"/>
                <w:szCs w:val="19"/>
              </w:rPr>
              <w:t xml:space="preserve">③ 운영위원회 위원은 교목처장, 교무처장, 학생처장, 사무처장과 학생 상담센터장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내부감사를 </w:t>
            </w:r>
            <w:r>
              <w:rPr>
                <w:rFonts w:ascii="Malgun Gothic" w:eastAsia="맑은 고딕" w:hAnsi="Malgun Gothic"/>
                <w:b w:val="false"/>
                <w:bCs w:val="false"/>
                <w:sz w:val="19"/>
                <w:szCs w:val="19"/>
              </w:rPr>
              <w:t xml:space="preserve">당연직 위원으로 하고, 그 밖의 위원은 학생위원 3명, 외부전문가 1명을 포함하여 위원장의 제청으로 총장이 임명 또는 위촉한다.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rPr>
              <w:t xml:space="preserve">⑤ 위촉직 위원은 특정 성별이 위촉직 위원 수의 10분의 6을 초과하지 아니하도록 하여야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⑥ 운영위원회의 회의는 위원장이 소집하며, 재적 위원 과반수의 출석으로 개회하고, 출석위원 과반수의 찬성으로 의결한다. 다만, 서면으로 의결하는 경우에는 재적 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제5조 제7항에 따른 운영위원회는 위원장을 포함한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이내의 위원으로 구성한다.</w:t>
            </w:r>
          </w:p>
          <w:p>
            <w:pPr>
              <w:spacing w:after="20" w:line="280"/>
            </w:pPr>
            <w:r>
              <w:rPr>
                <w:rFonts w:ascii="Malgun Gothic" w:eastAsia="맑은 고딕" w:hAnsi="Malgun Gothic"/>
                <w:b w:val="false"/>
                <w:bCs w:val="false"/>
                <w:sz w:val="19"/>
                <w:szCs w:val="19"/>
              </w:rPr>
              <w:t xml:space="preserve">② 운영위원회의 위원장은 센터장을 당연직으로 하고, 운영위원회의 회무를 통괄한다.</w:t>
            </w:r>
          </w:p>
          <w:p>
            <w:pPr>
              <w:spacing w:after="20" w:line="280"/>
            </w:pPr>
            <w:r>
              <w:rPr>
                <w:rFonts w:ascii="Malgun Gothic" w:eastAsia="맑은 고딕" w:hAnsi="Malgun Gothic"/>
                <w:b w:val="false"/>
                <w:bCs w:val="false"/>
                <w:sz w:val="19"/>
                <w:szCs w:val="19"/>
              </w:rPr>
              <w:t xml:space="preserve">③ 운영위원회 위원은 교목처장, 교무처장, 학생처장, 사무처장과 학생 상담센터장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당연직 위원으로 하고, 그 밖의 위원은 학생위원 3명, 외부전문가 1명을 포함하여 위원장의 제청으로 총장이 임명 또는 위촉한다.</w:t>
            </w:r>
          </w:p>
          <w:p>
            <w:pPr>
              <w:spacing w:after="20" w:line="280"/>
            </w:pPr>
            <w:r>
              <w:rPr>
                <w:rFonts w:ascii="Malgun Gothic" w:eastAsia="맑은 고딕" w:hAnsi="Malgun Gothic"/>
                <w:b w:val="false"/>
                <w:bCs w:val="false"/>
                <w:sz w:val="19"/>
                <w:szCs w:val="19"/>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rPr>
              <w:t xml:space="preserve">⑤ 위촉직 위원은 특정 성별이 위촉직 위원 수의 10분의 6을 초과하지 아니하도록 하여야</w:t>
            </w:r>
            <w:r>
              <w:rPr>
                <w:rFonts w:ascii="Malgun Gothic" w:eastAsia="맑은 고딕" w:hAnsi="Malgun Gothic"/>
                <w:b w:val="false"/>
                <w:bCs w:val="false"/>
                <w:sz w:val="19"/>
                <w:szCs w:val="19"/>
                <w:u w:val="single"/>
              </w:rPr>
              <w:t xml:space="preserve"> 하며, 학생위원은 전체 위원 수의 10분의 3 이상이 되도록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⑥ 운영위원회의 회의는 위원장이 소집하며, 재적 위원 과반수의 출석으로 개회하고, 출석위원 과반수의 찬성으로 의결한다. 다만, 서면으로 의결하는 경우에는 재적 위원 과반수의 찬성으로 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rPr>
              <w:t xml:space="preserve">② 조사심의위원은 센터장, 교무처장, 학생처장, 사무처장,</w:t>
            </w:r>
            <w:r>
              <w:rPr>
                <w:rFonts w:ascii="Malgun Gothic" w:eastAsia="맑은 고딕" w:hAnsi="Malgun Gothic"/>
                <w:b w:val="false"/>
                <w:bCs w:val="false"/>
                <w:sz w:val="19"/>
                <w:szCs w:val="19"/>
              </w:rPr>
              <w:t xml:space="preserve">총장특보</w:t>
            </w:r>
            <w:r>
              <w:rPr>
                <w:rFonts w:ascii="Malgun Gothic" w:eastAsia="맑은 고딕" w:hAnsi="Malgun Gothic"/>
                <w:b w:val="false"/>
                <w:bCs w:val="false"/>
                <w:sz w:val="19"/>
                <w:szCs w:val="19"/>
              </w:rPr>
              <w:t xml:space="preserve"> 사무부처장, 내부감사, 양성평등팀장, 인권지원팀장, 양성평등팀 행정담당의 당연직을 포함하여 최대 13명 이내의 위원으로 구성한다.</w:t>
            </w:r>
          </w:p>
          <w:p>
            <w:pPr>
              <w:spacing w:after="20" w:line="280"/>
            </w:pPr>
            <w:r>
              <w:rPr>
                <w:rFonts w:ascii="Malgun Gothic" w:eastAsia="맑은 고딕" w:hAnsi="Malgun Gothic"/>
                <w:b w:val="false"/>
                <w:bCs w:val="false"/>
                <w:sz w:val="19"/>
                <w:szCs w:val="19"/>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rPr>
              <w:t xml:space="preserve">⑤ 회의는 재적위원의 3분의 1이상의 요청이 있거나 인권침해 등의 심의가 필요한 때에 인권센터의 요청으로 위원장이 소집한다.</w:t>
            </w:r>
          </w:p>
          <w:p>
            <w:pPr>
              <w:spacing w:after="20" w:line="280"/>
            </w:pPr>
            <w:r>
              <w:rPr>
                <w:rFonts w:ascii="Malgun Gothic" w:eastAsia="맑은 고딕" w:hAnsi="Malgun Gothic"/>
                <w:b w:val="false"/>
                <w:bCs w:val="false"/>
                <w:sz w:val="19"/>
                <w:szCs w:val="19"/>
              </w:rPr>
              <w:t xml:space="preserve">⑥ 회의는 재적위원 재적인원 과반수의 출석으로 개회하고, 출석위원 과반수의 찬성으로 의결한다.</w:t>
            </w:r>
          </w:p>
          <w:p>
            <w:pPr>
              <w:spacing w:after="40" w:line="280"/>
            </w:pPr>
            <w:r>
              <w:rPr>
                <w:rFonts w:ascii="Malgun Gothic" w:eastAsia="맑은 고딕" w:hAnsi="Malgun Gothic"/>
                <w:b w:val="false"/>
                <w:bCs w:val="false"/>
                <w:sz w:val="19"/>
                <w:szCs w:val="19"/>
                <w:u w:val="single"/>
              </w:rPr>
              <w:t xml:space="preserve">⑦서기는 인권지원팀장으로 하며, 회의록 작성 및 기타 관련 업무를 수행한다.〈신설 2024-04-01〉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rPr>
              <w:t xml:space="preserve">② 조사심의위원은 센터장, 교무처장, 학생처장, 사무처장,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총장특보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사무부처장, 내부감사, 양성평등팀장, 인권지원팀장, 양성평등팀 행정담당의 당연직을 포함하여 최대 13명 이내의 위원으로 구성한다.</w:t>
            </w:r>
          </w:p>
          <w:p>
            <w:pPr>
              <w:spacing w:after="20" w:line="280"/>
            </w:pPr>
            <w:r>
              <w:rPr>
                <w:rFonts w:ascii="Malgun Gothic" w:eastAsia="맑은 고딕" w:hAnsi="Malgun Gothic"/>
                <w:b w:val="false"/>
                <w:bCs w:val="false"/>
                <w:sz w:val="19"/>
                <w:szCs w:val="19"/>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rPr>
              <w:t xml:space="preserve">⑤ 회의는 재적위원의 3분의 1이상의 요청이 있거나 인권침해 등의 심의가 필요한 때에 인권센터의 요청으로 위원장이 소집한다.</w:t>
            </w:r>
          </w:p>
          <w:p>
            <w:pPr>
              <w:spacing w:after="40" w:line="280"/>
            </w:pPr>
            <w:r>
              <w:rPr>
                <w:rFonts w:ascii="Malgun Gothic" w:eastAsia="맑은 고딕" w:hAnsi="Malgun Gothic"/>
                <w:b w:val="false"/>
                <w:bCs w:val="false"/>
                <w:sz w:val="19"/>
                <w:szCs w:val="19"/>
              </w:rPr>
              <w:t xml:space="preserve">⑥ 회의는 재적위원 재적인원 과반수의 출석으로 개회하고, 출석위원 과반수의 찬성으로 의결한다.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 신구조문대비표</dc:title>
  <dc:creator>삼육대학교 규정시스템</dc:creator>
  <cp:lastModifiedBy>Un-named</cp:lastModifiedBy>
  <cp:revision>1</cp:revision>
  <dcterms:created xsi:type="dcterms:W3CDTF">2026-10-21T07:02:29.360Z</dcterms:created>
  <dcterms:modified xsi:type="dcterms:W3CDTF">2026-10-21T07:02:29.360Z</dcterms:modified>
</cp:coreProperties>
</file>

<file path=docProps/custom.xml><?xml version="1.0" encoding="utf-8"?>
<Properties xmlns="http://schemas.openxmlformats.org/officeDocument/2006/custom-properties" xmlns:vt="http://schemas.openxmlformats.org/officeDocument/2006/docPropsVTypes"/>
</file>