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「등록금심의위원회 규정」 신구조문대비표</w:t>
      </w:r>
    </w:p>
    <w:p>
      <w:pPr>
        <w:spacing w:after="20" w:line="300"/>
        <w:jc w:val="left"/>
      </w:pPr>
      <w:r>
        <w:rPr>
          <w:rFonts w:ascii="Malgun Gothic" w:eastAsia="맑은 고딕" w:hAnsi="Malgun Gothic"/>
          <w:color w:val="5B6470"/>
          <w:sz w:val="18"/>
          <w:szCs w:val="18"/>
        </w:rPr>
        <w:t xml:space="preserve">2019. 2. 25. 개정 판 (시행 2019. 3. 1.) → 2016. 2. 29. 개정 판 (시행 2016. 3.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https://suleap.syu.my/r/77/compare?from=1135&amp;to=187 · 내려받은 때 2026. 10. 21. 오후 6:39:56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제6조 (회의)  </w:t>
            </w:r>
            <w:r>
              <w:rPr>
                <w:rFonts w:ascii="Malgun Gothic" w:eastAsia="맑은 고딕" w:hAnsi="Malgun Gothic"/>
                <w:b w:val="false"/>
                <w:bCs w:val="false"/>
                <w:sz w:val="19"/>
                <w:szCs w:val="19"/>
              </w:rPr>
              <w:t xml:space="preserve">①등록금심의위원회의 회의는 </w:t>
            </w:r>
            <w:r>
              <w:rPr>
                <w:rFonts w:ascii="Malgun Gothic" w:eastAsia="맑은 고딕" w:hAnsi="Malgun Gothic"/>
                <w:b w:val="false"/>
                <w:bCs w:val="false"/>
                <w:sz w:val="19"/>
                <w:szCs w:val="19"/>
              </w:rPr>
              <w:t xml:space="preserve">연 1회 이상의 소집을 통해 등록금을 심의</w:t>
            </w:r>
            <w:r>
              <w:rPr>
                <w:rFonts w:ascii="Malgun Gothic" w:eastAsia="맑은 고딕" w:hAnsi="Malgun Gothic"/>
                <w:b w:val="false"/>
                <w:bCs w:val="false"/>
                <w:sz w:val="19"/>
                <w:szCs w:val="19"/>
                <w:u w:val="single"/>
              </w:rPr>
              <w:t xml:space="preserve">하며 의장은 7일전 회의 개최를 홈페이지에 공고하여 위원회를 소집</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〈개정 2019-02-25〉</w:t>
            </w:r>
          </w:p>
          <w:p>
            <w:pPr>
              <w:spacing w:after="20" w:line="280"/>
            </w:pPr>
            <w:r>
              <w:rPr>
                <w:rFonts w:ascii="Malgun Gothic" w:eastAsia="맑은 고딕" w:hAnsi="Malgun Gothic"/>
                <w:b w:val="false"/>
                <w:bCs w:val="false"/>
                <w:sz w:val="19"/>
                <w:szCs w:val="19"/>
              </w:rPr>
              <w:t xml:space="preserve">②등록금심의위원회는 재적위원 과반수의 출석으로 개회하고 출석위원 과반수의 찬성으로 의결 한다.</w:t>
            </w:r>
          </w:p>
          <w:p>
            <w:pPr>
              <w:spacing w:after="20" w:line="280"/>
            </w:pPr>
            <w:r>
              <w:rPr>
                <w:rFonts w:ascii="Malgun Gothic" w:eastAsia="맑은 고딕" w:hAnsi="Malgun Gothic"/>
                <w:b w:val="false"/>
                <w:bCs w:val="false"/>
                <w:sz w:val="19"/>
                <w:szCs w:val="19"/>
              </w:rPr>
              <w:t xml:space="preserve">③등록금심의위원회는 등록금 산정에 필요한 자료를 해당부서에게 요청할 수 있고, 해당부서는 성실히 협조하여야 한다.</w:t>
            </w:r>
          </w:p>
          <w:p>
            <w:pPr>
              <w:spacing w:after="20" w:line="280"/>
            </w:pPr>
            <w:r>
              <w:rPr>
                <w:rFonts w:ascii="Malgun Gothic" w:eastAsia="맑은 고딕" w:hAnsi="Malgun Gothic"/>
                <w:b w:val="false"/>
                <w:bCs w:val="false"/>
                <w:sz w:val="19"/>
                <w:szCs w:val="19"/>
              </w:rPr>
              <w:t xml:space="preserve">④등록금심의위원회의 운영에 관한 세부사항은 등록금심의위원회에서 따로 정한다.</w:t>
            </w:r>
          </w:p>
          <w:p>
            <w:pPr>
              <w:spacing w:after="20" w:line="280"/>
            </w:pPr>
            <w:r>
              <w:rPr>
                <w:rFonts w:ascii="Malgun Gothic" w:eastAsia="맑은 고딕" w:hAnsi="Malgun Gothic"/>
                <w:b w:val="false"/>
                <w:bCs w:val="false"/>
                <w:sz w:val="19"/>
                <w:szCs w:val="19"/>
              </w:rPr>
              <w:t xml:space="preserve">⑤ 등록금심의위원회는 회의의 일시, 장소, 발언요지, 결정 사항 등이 기록된 회의록을 작성·보존하여야 한다. 〈신설 2012-05-21〉</w:t>
            </w:r>
          </w:p>
          <w:p>
            <w:pPr>
              <w:spacing w:after="40" w:line="280"/>
            </w:pPr>
            <w:r>
              <w:rPr>
                <w:rFonts w:ascii="Malgun Gothic" w:eastAsia="맑은 고딕" w:hAnsi="Malgun Gothic"/>
                <w:b w:val="false"/>
                <w:bCs w:val="false"/>
                <w:sz w:val="19"/>
                <w:szCs w:val="19"/>
              </w:rPr>
              <w:t xml:space="preserve">⑥등록금심의위원회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공개하기에 적당하지 아니하다고 등록금심의위원회가 의결한 사항 등은 등록금심의위원회 의결로 공개하지 아니할 수 있다. 〈신설 2012-05-21〉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회의는 </w:t>
            </w:r>
            <w:r>
              <w:rPr>
                <w:rFonts w:ascii="Malgun Gothic" w:eastAsia="맑은 고딕" w:hAnsi="Malgun Gothic"/>
                <w:b w:val="false"/>
                <w:bCs w:val="false"/>
                <w:sz w:val="19"/>
                <w:szCs w:val="19"/>
                <w:u w:val="single"/>
              </w:rPr>
              <w:t xml:space="preserve">등록금 산정 시 의장에 의해 소집되며, </w:t>
            </w:r>
            <w:r>
              <w:rPr>
                <w:rFonts w:ascii="Malgun Gothic" w:eastAsia="맑은 고딕" w:hAnsi="Malgun Gothic"/>
                <w:b w:val="false"/>
                <w:bCs w:val="false"/>
                <w:sz w:val="19"/>
                <w:szCs w:val="19"/>
              </w:rPr>
              <w:t xml:space="preserve">연 1회 이상의 소집을 통해 등록금을 심의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②등록금심의위원회는 재적위원 과반수의 출석으로 개회하고 출석위원 과반수의 찬성으로 의결 한다.</w:t>
            </w:r>
          </w:p>
          <w:p>
            <w:pPr>
              <w:spacing w:after="20" w:line="280"/>
            </w:pPr>
            <w:r>
              <w:rPr>
                <w:rFonts w:ascii="Malgun Gothic" w:eastAsia="맑은 고딕" w:hAnsi="Malgun Gothic"/>
                <w:b w:val="false"/>
                <w:bCs w:val="false"/>
                <w:sz w:val="19"/>
                <w:szCs w:val="19"/>
              </w:rPr>
              <w:t xml:space="preserve">③등록금심의위원회는 등록금 산정에 필요한 자료를 해당부서에게 요청할 수 있고, 해당부서는 성실히 협조하여야 한다.</w:t>
            </w:r>
          </w:p>
          <w:p>
            <w:pPr>
              <w:spacing w:after="20" w:line="280"/>
            </w:pPr>
            <w:r>
              <w:rPr>
                <w:rFonts w:ascii="Malgun Gothic" w:eastAsia="맑은 고딕" w:hAnsi="Malgun Gothic"/>
                <w:b w:val="false"/>
                <w:bCs w:val="false"/>
                <w:sz w:val="19"/>
                <w:szCs w:val="19"/>
              </w:rPr>
              <w:t xml:space="preserve">④등록금심의위원회의 운영에 관한 세부사항은 등록금심의위원회에서 따로 정한다.</w:t>
            </w:r>
          </w:p>
          <w:p>
            <w:pPr>
              <w:spacing w:after="20" w:line="280"/>
            </w:pPr>
            <w:r>
              <w:rPr>
                <w:rFonts w:ascii="Malgun Gothic" w:eastAsia="맑은 고딕" w:hAnsi="Malgun Gothic"/>
                <w:b w:val="false"/>
                <w:bCs w:val="false"/>
                <w:sz w:val="19"/>
                <w:szCs w:val="19"/>
              </w:rPr>
              <w:t xml:space="preserve">⑤ 등록금심의위원회는 회의의 일시, 장소, 발언요지, 결정 사항 등이 기록된 회의록을 작성·보존하여야 한다. 〈신설 2012-05-21〉</w:t>
            </w:r>
          </w:p>
          <w:p>
            <w:pPr>
              <w:spacing w:after="40" w:line="280"/>
            </w:pPr>
            <w:r>
              <w:rPr>
                <w:rFonts w:ascii="Malgun Gothic" w:eastAsia="맑은 고딕" w:hAnsi="Malgun Gothic"/>
                <w:b w:val="false"/>
                <w:bCs w:val="false"/>
                <w:sz w:val="19"/>
                <w:szCs w:val="19"/>
              </w:rPr>
              <w:t xml:space="preserve">⑥등록금심의위원회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공개하기에 적당하지 아니하다고 등록금심의위원회가 의결한 사항 등은 등록금심의위원회 의결로 공개하지 아니할 수 있다. 〈신설 2012-05-21〉</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「등록금심의위원회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「등록금심의위원회 규정」 신구조문대비표</dc:title>
  <dc:creator>삼육대학교 규정시스템</dc:creator>
  <cp:lastModifiedBy>Un-named</cp:lastModifiedBy>
  <cp:revision>1</cp:revision>
  <dcterms:created xsi:type="dcterms:W3CDTF">2026-10-21T09:39:56.706Z</dcterms:created>
  <dcterms:modified xsi:type="dcterms:W3CDTF">2026-10-21T09:39:56.707Z</dcterms:modified>
</cp:coreProperties>
</file>

<file path=docProps/custom.xml><?xml version="1.0" encoding="utf-8"?>
<Properties xmlns="http://schemas.openxmlformats.org/officeDocument/2006/custom-properties" xmlns:vt="http://schemas.openxmlformats.org/officeDocument/2006/docPropsVTypes"/>
</file>