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등록금심의위원회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2022. 5. 16. · 시행 2022. 6. 1. (현행 판)</w:t>
      </w:r>
    </w:p>
    <w:p>
      <w:pPr>
        <w:spacing w:after="200" w:line="300"/>
        <w:jc w:val="left"/>
      </w:pPr>
      <w:r>
        <w:rPr>
          <w:rFonts w:ascii="Malgun Gothic" w:eastAsia="맑은 고딕" w:hAnsi="Malgun Gothic"/>
          <w:color w:val="5B6470"/>
          <w:sz w:val="16"/>
          <w:szCs w:val="16"/>
        </w:rPr>
        <w:t xml:space="preserve">공식 원본 law.syu.ac.kr · https://suleap.syu.my/r/77 · 내려받은 때 2026. 10. 22. 오전 2:06:17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「고등교육법」제11조, 「학칙」 제27조에 의거 등록금심의위원회의 조직ㆍ기능 및 운영에 관한 사항을 규정함을 목적으로 한다.〈개정 2020-12-21〉</w:t>
      </w:r>
    </w:p>
    <w:p>
      <w:pPr>
        <w:spacing w:after="20" w:line="300"/>
        <w:jc w:val="left"/>
      </w:pPr>
      <w:r>
        <w:rPr>
          <w:rFonts w:ascii="Malgun Gothic" w:eastAsia="맑은 고딕" w:hAnsi="Malgun Gothic"/>
          <w:b/>
          <w:bCs/>
        </w:rPr>
        <w:t xml:space="preserve">제2조(기능)</w:t>
      </w:r>
    </w:p>
    <w:p>
      <w:pPr>
        <w:spacing w:after="20" w:line="300"/>
        <w:jc w:val="left"/>
      </w:pPr>
      <w:r>
        <w:rPr>
          <w:rFonts w:ascii="Malgun Gothic" w:eastAsia="맑은 고딕" w:hAnsi="Malgun Gothic"/>
        </w:rPr>
        <w:t xml:space="preserve">등록금심의위원회는 각 호의 사항들을 심의한다. 〈개정 2022-05-16〉</w:t>
      </w:r>
    </w:p>
    <w:p>
      <w:pPr>
        <w:spacing w:after="20" w:line="300"/>
        <w:jc w:val="left"/>
      </w:pPr>
      <w:r>
        <w:rPr>
          <w:rFonts w:ascii="Malgun Gothic" w:eastAsia="맑은 고딕" w:hAnsi="Malgun Gothic"/>
        </w:rPr>
        <w:t xml:space="preserve">1. 등록금(수업료와 그 밖의 납부금) 책정에 관한 사항</w:t>
      </w:r>
    </w:p>
    <w:p>
      <w:pPr>
        <w:spacing w:after="160" w:line="300"/>
        <w:jc w:val="left"/>
      </w:pPr>
      <w:r>
        <w:rPr>
          <w:rFonts w:ascii="Malgun Gothic" w:eastAsia="맑은 고딕" w:hAnsi="Malgun Gothic"/>
        </w:rPr>
        <w:t xml:space="preserve">2. 대학의 예산 및 결산에 관한 사항</w:t>
      </w:r>
    </w:p>
    <w:p>
      <w:pPr>
        <w:spacing w:after="20" w:line="300"/>
        <w:jc w:val="left"/>
      </w:pPr>
      <w:r>
        <w:rPr>
          <w:rFonts w:ascii="Malgun Gothic" w:eastAsia="맑은 고딕" w:hAnsi="Malgun Gothic"/>
          <w:b/>
          <w:bCs/>
        </w:rPr>
        <w:t xml:space="preserve">제3조(자격)</w:t>
      </w:r>
    </w:p>
    <w:p>
      <w:pPr>
        <w:spacing w:after="20" w:line="300"/>
        <w:jc w:val="left"/>
      </w:pPr>
      <w:r>
        <w:rPr>
          <w:rFonts w:ascii="Malgun Gothic" w:eastAsia="맑은 고딕" w:hAnsi="Malgun Gothic"/>
        </w:rPr>
        <w:t xml:space="preserve">①각 구성단위별 등록금심의위원의 자격은 다음 각 호와 같다.〈개정 2019-06-10〉</w:t>
      </w:r>
    </w:p>
    <w:p>
      <w:pPr>
        <w:spacing w:after="20" w:line="300"/>
        <w:jc w:val="left"/>
      </w:pPr>
      <w:r>
        <w:rPr>
          <w:rFonts w:ascii="Malgun Gothic" w:eastAsia="맑은 고딕" w:hAnsi="Malgun Gothic"/>
        </w:rPr>
        <w:t xml:space="preserve">1. 교수대표는 삼육대학교 소속 전임교원으로서 3년 이상 재직한 자이어야 한다.</w:t>
      </w:r>
    </w:p>
    <w:p>
      <w:pPr>
        <w:spacing w:after="20" w:line="300"/>
        <w:jc w:val="left"/>
      </w:pPr>
      <w:r>
        <w:rPr>
          <w:rFonts w:ascii="Malgun Gothic" w:eastAsia="맑은 고딕" w:hAnsi="Malgun Gothic"/>
        </w:rPr>
        <w:t xml:space="preserve">2. 직원대표는 삼육대학교 정규직원으로 재단법인 제칠일안식일예수재림교와 학교법인 삼육학원 직원 근무경력 포함 3년이상 재직한 자이어야 한다.</w:t>
      </w:r>
    </w:p>
    <w:p>
      <w:pPr>
        <w:spacing w:after="20" w:line="300"/>
        <w:jc w:val="left"/>
      </w:pPr>
      <w:r>
        <w:rPr>
          <w:rFonts w:ascii="Malgun Gothic" w:eastAsia="맑은 고딕" w:hAnsi="Malgun Gothic"/>
        </w:rPr>
        <w:t xml:space="preserve">3. 학생대표는 삼육대학교 및 대학원 재학생으로서 총학생회장 및 부회장, 대학원 원우회장으로 한다. 단, 임기 종료후 총학생회가 구성되지 않아 학생대표가 없는 경우 비상대책위원회에서 추천하는 자로 한다.</w:t>
      </w:r>
    </w:p>
    <w:p>
      <w:pPr>
        <w:spacing w:after="20" w:line="300"/>
        <w:jc w:val="left"/>
      </w:pPr>
      <w:r>
        <w:rPr>
          <w:rFonts w:ascii="Malgun Gothic" w:eastAsia="맑은 고딕" w:hAnsi="Malgun Gothic"/>
        </w:rPr>
        <w:t xml:space="preserve">4. 외부 전문가는 전문 직업군에 해당하는 자로서 대학 발전에 기여할 수 있는 자이어야 한다.</w:t>
      </w:r>
    </w:p>
    <w:p>
      <w:pPr>
        <w:spacing w:after="20" w:line="300"/>
        <w:jc w:val="left"/>
      </w:pPr>
      <w:r>
        <w:rPr>
          <w:rFonts w:ascii="Malgun Gothic" w:eastAsia="맑은 고딕" w:hAnsi="Malgun Gothic"/>
        </w:rPr>
        <w:t xml:space="preserve">5. 동문대표는 삼육대학교 총동문회를 대표하는 자나 총동문회에서 추천하는 자로 한다.</w:t>
      </w:r>
    </w:p>
    <w:p>
      <w:pPr>
        <w:spacing w:after="20" w:line="300"/>
        <w:jc w:val="left"/>
      </w:pPr>
      <w:r>
        <w:rPr>
          <w:rFonts w:ascii="Malgun Gothic" w:eastAsia="맑은 고딕" w:hAnsi="Malgun Gothic"/>
        </w:rPr>
        <w:t xml:space="preserve">6. 학교법인에서 추천하는 재단인사는 학부모 또는 동문을 포함할 수 있다.</w:t>
      </w:r>
    </w:p>
    <w:p>
      <w:pPr>
        <w:spacing w:after="20" w:line="300"/>
        <w:jc w:val="left"/>
      </w:pPr>
      <w:r>
        <w:rPr>
          <w:rFonts w:ascii="Malgun Gothic" w:eastAsia="맑은 고딕" w:hAnsi="Malgun Gothic"/>
        </w:rPr>
        <w:t xml:space="preserve">②등록금심의위원은 국가공무원법 제33조에서 규정하고 있는 결격사유에 해당하지 아니하여야 한다.</w:t>
      </w:r>
    </w:p>
    <w:p>
      <w:pPr>
        <w:spacing w:after="20" w:line="300"/>
        <w:jc w:val="left"/>
      </w:pPr>
      <w:r>
        <w:rPr>
          <w:rFonts w:ascii="Malgun Gothic" w:eastAsia="맑은 고딕" w:hAnsi="Malgun Gothic"/>
        </w:rPr>
        <w:t xml:space="preserve">③교수대표와 직원대표의 경우 임기 중 다음 각 호와 같은 신분변동이 있는 경우 신분 변동일로부터 등록금심의위원 자격을 상실한다.</w:t>
      </w:r>
    </w:p>
    <w:p>
      <w:pPr>
        <w:spacing w:after="20" w:line="300"/>
        <w:jc w:val="left"/>
      </w:pPr>
      <w:r>
        <w:rPr>
          <w:rFonts w:ascii="Malgun Gothic" w:eastAsia="맑은 고딕" w:hAnsi="Malgun Gothic"/>
        </w:rPr>
        <w:t xml:space="preserve">1. 휴직 및 퇴직</w:t>
      </w:r>
    </w:p>
    <w:p>
      <w:pPr>
        <w:spacing w:after="20" w:line="300"/>
        <w:jc w:val="left"/>
      </w:pPr>
      <w:r>
        <w:rPr>
          <w:rFonts w:ascii="Malgun Gothic" w:eastAsia="맑은 고딕" w:hAnsi="Malgun Gothic"/>
        </w:rPr>
        <w:t xml:space="preserve">2. 징계에 의한 직위해제</w:t>
      </w:r>
    </w:p>
    <w:p>
      <w:pPr>
        <w:spacing w:after="20" w:line="300"/>
        <w:jc w:val="left"/>
      </w:pPr>
      <w:r>
        <w:rPr>
          <w:rFonts w:ascii="Malgun Gothic" w:eastAsia="맑은 고딕" w:hAnsi="Malgun Gothic"/>
        </w:rPr>
        <w:t xml:space="preserve">3. 3개월 이상의 국내·외 연수</w:t>
      </w:r>
    </w:p>
    <w:p>
      <w:pPr>
        <w:spacing w:after="20" w:line="300"/>
        <w:jc w:val="left"/>
      </w:pPr>
      <w:r>
        <w:rPr>
          <w:rFonts w:ascii="Malgun Gothic" w:eastAsia="맑은 고딕" w:hAnsi="Malgun Gothic"/>
        </w:rPr>
        <w:t xml:space="preserve">④학생대표가 다음 각 호와 같은 신분변동이 있는 경우 신분 변동일로부터 등록금심의위원 자격을 상실한다.</w:t>
      </w:r>
    </w:p>
    <w:p>
      <w:pPr>
        <w:spacing w:after="20" w:line="300"/>
        <w:jc w:val="left"/>
      </w:pPr>
      <w:r>
        <w:rPr>
          <w:rFonts w:ascii="Malgun Gothic" w:eastAsia="맑은 고딕" w:hAnsi="Malgun Gothic"/>
        </w:rPr>
        <w:t xml:space="preserve">1. 휴학 및 졸업</w:t>
      </w:r>
    </w:p>
    <w:p>
      <w:pPr>
        <w:spacing w:after="160" w:line="300"/>
        <w:jc w:val="left"/>
      </w:pPr>
      <w:r>
        <w:rPr>
          <w:rFonts w:ascii="Malgun Gothic" w:eastAsia="맑은 고딕" w:hAnsi="Malgun Gothic"/>
        </w:rPr>
        <w:t xml:space="preserve">2. 학칙에 의한 징계처분</w:t>
      </w:r>
    </w:p>
    <w:p>
      <w:pPr>
        <w:spacing w:after="20" w:line="300"/>
        <w:jc w:val="left"/>
      </w:pPr>
      <w:r>
        <w:rPr>
          <w:rFonts w:ascii="Malgun Gothic" w:eastAsia="맑은 고딕" w:hAnsi="Malgun Gothic"/>
          <w:b/>
          <w:bCs/>
        </w:rPr>
        <w:t xml:space="preserve">제4조(구성)</w:t>
      </w:r>
    </w:p>
    <w:p>
      <w:pPr>
        <w:spacing w:after="20" w:line="300"/>
        <w:jc w:val="left"/>
      </w:pPr>
      <w:r>
        <w:rPr>
          <w:rFonts w:ascii="Malgun Gothic" w:eastAsia="맑은 고딕" w:hAnsi="Malgun Gothic"/>
        </w:rPr>
        <w:t xml:space="preserve">①등록금심의위원회의는 9명으로 하며, 학생 위원은 전체 위원 정수의 10분의 3이상으로 구성하며, 그 외 구성단위별 위원은 10분의 5 미만이 되도록 하여 다음 각 호에 의하여 위원회에서 협의하여 총장이 위촉한다. 〈개정 2012-05-21〉</w:t>
      </w:r>
    </w:p>
    <w:p>
      <w:pPr>
        <w:spacing w:after="20" w:line="300"/>
        <w:jc w:val="left"/>
      </w:pPr>
      <w:r>
        <w:rPr>
          <w:rFonts w:ascii="Malgun Gothic" w:eastAsia="맑은 고딕" w:hAnsi="Malgun Gothic"/>
        </w:rPr>
        <w:t xml:space="preserve">1. 교수대표는 기획처장과 학생처장 2명으로 하고 당연직 위원이 된다.</w:t>
      </w:r>
    </w:p>
    <w:p>
      <w:pPr>
        <w:spacing w:after="20" w:line="300"/>
        <w:jc w:val="left"/>
      </w:pPr>
      <w:r>
        <w:rPr>
          <w:rFonts w:ascii="Malgun Gothic" w:eastAsia="맑은 고딕" w:hAnsi="Malgun Gothic"/>
        </w:rPr>
        <w:t xml:space="preserve">2. 직원대표는 예산팀장 1명으로 하고 당연직 위원이 된다.</w:t>
      </w:r>
    </w:p>
    <w:p>
      <w:pPr>
        <w:spacing w:after="20" w:line="300"/>
        <w:jc w:val="left"/>
      </w:pPr>
      <w:r>
        <w:rPr>
          <w:rFonts w:ascii="Malgun Gothic" w:eastAsia="맑은 고딕" w:hAnsi="Malgun Gothic"/>
        </w:rPr>
        <w:t xml:space="preserve">3. 학생대표는 3명으로 하고 총학생회장 및 부회장 및 대학원 원우회장이 당연직 위원이 된다.</w:t>
      </w:r>
    </w:p>
    <w:p>
      <w:pPr>
        <w:spacing w:after="20" w:line="300"/>
        <w:jc w:val="left"/>
      </w:pPr>
      <w:r>
        <w:rPr>
          <w:rFonts w:ascii="Malgun Gothic" w:eastAsia="맑은 고딕" w:hAnsi="Malgun Gothic"/>
        </w:rPr>
        <w:t xml:space="preserve">4. 외부전문가대표는 1명으로 한다.</w:t>
      </w:r>
    </w:p>
    <w:p>
      <w:pPr>
        <w:spacing w:after="20" w:line="300"/>
        <w:jc w:val="left"/>
      </w:pPr>
      <w:r>
        <w:rPr>
          <w:rFonts w:ascii="Malgun Gothic" w:eastAsia="맑은 고딕" w:hAnsi="Malgun Gothic"/>
        </w:rPr>
        <w:t xml:space="preserve">5. 동문대표는 1명으로 한다.</w:t>
      </w:r>
    </w:p>
    <w:p>
      <w:pPr>
        <w:spacing w:after="20" w:line="300"/>
        <w:jc w:val="left"/>
      </w:pPr>
      <w:r>
        <w:rPr>
          <w:rFonts w:ascii="Malgun Gothic" w:eastAsia="맑은 고딕" w:hAnsi="Malgun Gothic"/>
        </w:rPr>
        <w:t xml:space="preserve">6. 학교법인에서 추천하는 재단인사는 1명으로 하고 교직원으로 분류한다.</w:t>
      </w:r>
    </w:p>
    <w:p>
      <w:pPr>
        <w:spacing w:after="20" w:line="300"/>
        <w:jc w:val="left"/>
      </w:pPr>
      <w:r>
        <w:rPr>
          <w:rFonts w:ascii="Malgun Gothic" w:eastAsia="맑은 고딕" w:hAnsi="Malgun Gothic"/>
        </w:rPr>
        <w:t xml:space="preserve">②등록금심의위원회에 위원장 1명과 부위원장 1명을 둔다. 〈개정 2022-05-16〉</w:t>
      </w:r>
    </w:p>
    <w:p>
      <w:pPr>
        <w:spacing w:after="20" w:line="300"/>
        <w:jc w:val="left"/>
      </w:pPr>
      <w:r>
        <w:rPr>
          <w:rFonts w:ascii="Malgun Gothic" w:eastAsia="맑은 고딕" w:hAnsi="Malgun Gothic"/>
        </w:rPr>
        <w:t xml:space="preserve">③위원장은 기획처장이 되고 부위원장은 학생처장이 된다. 〈개정 2022-05-16〉</w:t>
      </w:r>
    </w:p>
    <w:p>
      <w:pPr>
        <w:spacing w:after="20" w:line="300"/>
        <w:jc w:val="left"/>
      </w:pPr>
      <w:r>
        <w:rPr>
          <w:rFonts w:ascii="Malgun Gothic" w:eastAsia="맑은 고딕" w:hAnsi="Malgun Gothic"/>
        </w:rPr>
        <w:t xml:space="preserve">④위원장은 등록금심의위원회를 대표하고 회의를 주재하며, 부위원장은 위원장을 보좌하며 위원장 유고시 이를 대리한다. 〈개정 2022-05-16〉</w:t>
      </w:r>
    </w:p>
    <w:p>
      <w:pPr>
        <w:spacing w:after="160" w:line="300"/>
        <w:jc w:val="left"/>
      </w:pPr>
      <w:r>
        <w:rPr>
          <w:rFonts w:ascii="Malgun Gothic" w:eastAsia="맑은 고딕" w:hAnsi="Malgun Gothic"/>
        </w:rPr>
        <w:t xml:space="preserve">⑤위원장은 회의 결과를 총장에게 보고하여야 한다. 〈개정 2022-05-16〉</w:t>
      </w:r>
    </w:p>
    <w:p>
      <w:pPr>
        <w:spacing w:after="20" w:line="300"/>
        <w:jc w:val="left"/>
      </w:pPr>
      <w:r>
        <w:rPr>
          <w:rFonts w:ascii="Malgun Gothic" w:eastAsia="맑은 고딕" w:hAnsi="Malgun Gothic"/>
          <w:b/>
          <w:bCs/>
        </w:rPr>
        <w:t xml:space="preserve">제4조의2(의결제척사유)</w:t>
      </w:r>
    </w:p>
    <w:p>
      <w:pPr>
        <w:spacing w:after="20" w:line="300"/>
        <w:jc w:val="left"/>
      </w:pPr>
      <w:r>
        <w:rPr>
          <w:rFonts w:ascii="Malgun Gothic" w:eastAsia="맑은 고딕" w:hAnsi="Malgun Gothic"/>
        </w:rPr>
        <w:t xml:space="preserve">다음 각 호의 1에 해당하는 때에는 그 의결에 참여하지 못한다.</w:t>
      </w:r>
    </w:p>
    <w:p>
      <w:pPr>
        <w:spacing w:after="20" w:line="300"/>
        <w:jc w:val="left"/>
      </w:pPr>
      <w:r>
        <w:rPr>
          <w:rFonts w:ascii="Malgun Gothic" w:eastAsia="맑은 고딕" w:hAnsi="Malgun Gothic"/>
        </w:rPr>
        <w:t xml:space="preserve">1. 특수관계자(친인척 등) 등에 관한 사항을 의결할 때</w:t>
      </w:r>
    </w:p>
    <w:p>
      <w:pPr>
        <w:spacing w:after="20" w:line="300"/>
        <w:jc w:val="left"/>
      </w:pPr>
      <w:r>
        <w:rPr>
          <w:rFonts w:ascii="Malgun Gothic" w:eastAsia="맑은 고딕" w:hAnsi="Malgun Gothic"/>
        </w:rPr>
        <w:t xml:space="preserve">2. 금전 및 재산의 수수 또는 분쟁 등에 관계되는 사항으로서 자신과 본 회의 이해관계가 성립될 때</w:t>
      </w:r>
    </w:p>
    <w:p>
      <w:pPr>
        <w:spacing w:after="160" w:line="300"/>
        <w:jc w:val="left"/>
      </w:pPr>
      <w:r>
        <w:rPr>
          <w:rFonts w:ascii="Malgun Gothic" w:eastAsia="맑은 고딕" w:hAnsi="Malgun Gothic"/>
        </w:rPr>
        <w:t xml:space="preserve">[본조신설: 2020.12.21.]</w:t>
      </w:r>
    </w:p>
    <w:p>
      <w:pPr>
        <w:spacing w:after="20" w:line="300"/>
        <w:jc w:val="left"/>
      </w:pPr>
      <w:r>
        <w:rPr>
          <w:rFonts w:ascii="Malgun Gothic" w:eastAsia="맑은 고딕" w:hAnsi="Malgun Gothic"/>
          <w:b/>
          <w:bCs/>
        </w:rPr>
        <w:t xml:space="preserve">제5조(임기)</w:t>
      </w:r>
    </w:p>
    <w:p>
      <w:pPr>
        <w:spacing w:after="160" w:line="300"/>
        <w:jc w:val="left"/>
      </w:pPr>
      <w:r>
        <w:rPr>
          <w:rFonts w:ascii="Malgun Gothic" w:eastAsia="맑은 고딕" w:hAnsi="Malgun Gothic"/>
        </w:rPr>
        <w:t xml:space="preserve">등록금심의위원회의 임기는 당연직 위원의 경우 보직기간으로 하며 당연직을 제외한 위원의 임기는 1년으로 하고 연임할 수 있다.</w:t>
      </w:r>
    </w:p>
    <w:p>
      <w:pPr>
        <w:spacing w:after="20" w:line="300"/>
        <w:jc w:val="left"/>
      </w:pPr>
      <w:r>
        <w:rPr>
          <w:rFonts w:ascii="Malgun Gothic" w:eastAsia="맑은 고딕" w:hAnsi="Malgun Gothic"/>
          <w:b/>
          <w:bCs/>
        </w:rPr>
        <w:t xml:space="preserve">제5조(2 (회의 소집)</w:t>
      </w:r>
    </w:p>
    <w:p>
      <w:pPr>
        <w:spacing w:after="20" w:line="300"/>
        <w:jc w:val="left"/>
      </w:pPr>
      <w:r>
        <w:rPr>
          <w:rFonts w:ascii="Malgun Gothic" w:eastAsia="맑은 고딕" w:hAnsi="Malgun Gothic"/>
        </w:rPr>
        <w:t xml:space="preserve">①등록금심의위원회의 회의는 연 1회 이상의 소집을 통해 등록금을 심의하며 위원장이 필요하다고 인정하거나 재적위원 10분의 4 이상이 요청하는 경우에 위원장이 소집한다.은 7일전 회의 개최 일시, 장소, 안건을 홈페이지에 공고하여 등록금심의위원회를 소집한다.</w:t>
      </w:r>
    </w:p>
    <w:p>
      <w:pPr>
        <w:spacing w:after="20" w:line="300"/>
        <w:jc w:val="left"/>
      </w:pPr>
      <w:r>
        <w:rPr>
          <w:rFonts w:ascii="Malgun Gothic" w:eastAsia="맑은 고딕" w:hAnsi="Malgun Gothic"/>
        </w:rPr>
        <w:t xml:space="preserve">②위원장이 회의를 소집하려는 경우에는 회의 일시, 장소, 안건 및 회의 자료를 다음 각 호의 구분에 따라 각 위원에게 통지 및 송부해야 한다. 다만, 긴급한 사유가 있는 경우에는 그렇지 않다.</w:t>
      </w:r>
    </w:p>
    <w:p>
      <w:pPr>
        <w:spacing w:after="20" w:line="300"/>
        <w:jc w:val="left"/>
      </w:pPr>
      <w:r>
        <w:rPr>
          <w:rFonts w:ascii="Malgun Gothic" w:eastAsia="맑은 고딕" w:hAnsi="Malgun Gothic"/>
        </w:rPr>
        <w:t xml:space="preserve">1. 회의 일시, 장소 및 안건: 회의 개최 7일(토요일 및 공휴일은 제외한다) 전까지 통지 및 홈페이지에 공고한다.</w:t>
      </w:r>
    </w:p>
    <w:p>
      <w:pPr>
        <w:spacing w:after="20" w:line="300"/>
        <w:jc w:val="left"/>
      </w:pPr>
      <w:r>
        <w:rPr>
          <w:rFonts w:ascii="Malgun Gothic" w:eastAsia="맑은 고딕" w:hAnsi="Malgun Gothic"/>
        </w:rPr>
        <w:t xml:space="preserve">2. 회의 자료: 회의 개최 5일(토요일 및 공휴일은 제외한다) 전까지 송부</w:t>
      </w:r>
    </w:p>
    <w:p>
      <w:pPr>
        <w:spacing w:after="160" w:line="300"/>
        <w:jc w:val="left"/>
      </w:pPr>
      <w:r>
        <w:rPr>
          <w:rFonts w:ascii="Malgun Gothic" w:eastAsia="맑은 고딕" w:hAnsi="Malgun Gothic"/>
        </w:rPr>
        <w:t xml:space="preserve">〈전면개정 2022-05-13〉</w:t>
      </w:r>
    </w:p>
    <w:p>
      <w:pPr>
        <w:spacing w:after="20" w:line="300"/>
        <w:jc w:val="left"/>
      </w:pPr>
      <w:r>
        <w:rPr>
          <w:rFonts w:ascii="Malgun Gothic" w:eastAsia="맑은 고딕" w:hAnsi="Malgun Gothic"/>
          <w:b/>
          <w:bCs/>
        </w:rPr>
        <w:t xml:space="preserve">제6조(회의)</w:t>
      </w:r>
    </w:p>
    <w:p>
      <w:pPr>
        <w:spacing w:after="20" w:line="300"/>
        <w:jc w:val="left"/>
      </w:pPr>
      <w:r>
        <w:rPr>
          <w:rFonts w:ascii="Malgun Gothic" w:eastAsia="맑은 고딕" w:hAnsi="Malgun Gothic"/>
        </w:rPr>
        <w:t xml:space="preserve">①등록금심의위원회는 재적위원 과반수의 출석으로 개회하고 출석위원 과반수의 찬성으로 의결 한다.</w:t>
      </w:r>
    </w:p>
    <w:p>
      <w:pPr>
        <w:spacing w:after="20" w:line="300"/>
        <w:jc w:val="left"/>
      </w:pPr>
      <w:r>
        <w:rPr>
          <w:rFonts w:ascii="Malgun Gothic" w:eastAsia="맑은 고딕" w:hAnsi="Malgun Gothic"/>
        </w:rPr>
        <w:t xml:space="preserve">②위원장은 회의 안건과 관련하여 필요하다고 인정하는 경우에는 위원이 아닌 교직원, 학생, 관련 전문가 등을 회의에 참석시켜 발언하게 할 수 있다. 〈개정 2022-05-16〉</w:t>
      </w:r>
    </w:p>
    <w:p>
      <w:pPr>
        <w:spacing w:after="160" w:line="300"/>
        <w:jc w:val="left"/>
      </w:pPr>
      <w:r>
        <w:rPr>
          <w:rFonts w:ascii="Malgun Gothic" w:eastAsia="맑은 고딕" w:hAnsi="Malgun Gothic"/>
        </w:rPr>
        <w:t xml:space="preserve">③등록금심의위원회의 운영에 관한 세부사항은 등록금심의위원회에서 따로 정한다.</w:t>
      </w:r>
    </w:p>
    <w:p>
      <w:pPr>
        <w:spacing w:after="20" w:line="300"/>
        <w:jc w:val="left"/>
      </w:pPr>
      <w:r>
        <w:rPr>
          <w:rFonts w:ascii="Malgun Gothic" w:eastAsia="맑은 고딕" w:hAnsi="Malgun Gothic"/>
          <w:b/>
          <w:bCs/>
        </w:rPr>
        <w:t xml:space="preserve">제6조의2(회의록 및 사후공고)</w:t>
      </w:r>
    </w:p>
    <w:p>
      <w:pPr>
        <w:spacing w:after="20" w:line="300"/>
        <w:jc w:val="left"/>
      </w:pPr>
      <w:r>
        <w:rPr>
          <w:rFonts w:ascii="Malgun Gothic" w:eastAsia="맑은 고딕" w:hAnsi="Malgun Gothic"/>
        </w:rPr>
        <w:t xml:space="preserve">①등록금심의위원회는 회의의 일시, 장소, 발언요지, 결정 사항 등이 기록된 회의록을 작성·보존하여야 한다. 〈신설 2012-05-21〉</w:t>
      </w:r>
    </w:p>
    <w:p>
      <w:pPr>
        <w:spacing w:after="20" w:line="300"/>
        <w:jc w:val="left"/>
      </w:pPr>
      <w:r>
        <w:rPr>
          <w:rFonts w:ascii="Malgun Gothic" w:eastAsia="맑은 고딕" w:hAnsi="Malgun Gothic"/>
        </w:rPr>
        <w:t xml:space="preserve">②등록금심의위원회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 적당하지 아니하다고 등록금심의위원회가 의결한 사항 등은 등록금심의위원회 의결로 공개하지 아니할 수 있다. 〈신설 2012-05-21〉</w:t>
      </w:r>
    </w:p>
    <w:p>
      <w:pPr>
        <w:spacing w:after="160" w:line="300"/>
        <w:jc w:val="left"/>
      </w:pPr>
      <w:r>
        <w:rPr>
          <w:rFonts w:ascii="Malgun Gothic" w:eastAsia="맑은 고딕" w:hAnsi="Malgun Gothic"/>
        </w:rPr>
        <w:t xml:space="preserve">[제6조에서 이동 2020.12.21.]</w:t>
      </w:r>
    </w:p>
    <w:p>
      <w:pPr>
        <w:spacing w:after="20" w:line="300"/>
        <w:jc w:val="left"/>
      </w:pPr>
      <w:r>
        <w:rPr>
          <w:rFonts w:ascii="Malgun Gothic" w:eastAsia="맑은 고딕" w:hAnsi="Malgun Gothic"/>
          <w:b/>
          <w:bCs/>
        </w:rPr>
        <w:t xml:space="preserve">제6조의3(간사)</w:t>
      </w:r>
    </w:p>
    <w:p>
      <w:pPr>
        <w:spacing w:after="20" w:line="300"/>
        <w:jc w:val="left"/>
      </w:pPr>
      <w:r>
        <w:rPr>
          <w:rFonts w:ascii="Malgun Gothic" w:eastAsia="맑은 고딕" w:hAnsi="Malgun Gothic"/>
        </w:rPr>
        <w:t xml:space="preserve">① 위원회의 사무를 처리하기 위하여 간사 등을 둘 수 있다.</w:t>
      </w:r>
    </w:p>
    <w:p>
      <w:pPr>
        <w:spacing w:after="20" w:line="300"/>
        <w:jc w:val="left"/>
      </w:pPr>
      <w:r>
        <w:rPr>
          <w:rFonts w:ascii="Malgun Gothic" w:eastAsia="맑은 고딕" w:hAnsi="Malgun Gothic"/>
        </w:rPr>
        <w:t xml:space="preserve">② 간사 등은 교직원 중에서 위원장이 임명한다.</w:t>
      </w:r>
    </w:p>
    <w:p>
      <w:pPr>
        <w:spacing w:after="160" w:line="300"/>
        <w:jc w:val="left"/>
      </w:pPr>
      <w:r>
        <w:rPr>
          <w:rFonts w:ascii="Malgun Gothic" w:eastAsia="맑은 고딕" w:hAnsi="Malgun Gothic"/>
        </w:rPr>
        <w:t xml:space="preserve">[본조신설 2020.12.21.]</w:t>
      </w:r>
    </w:p>
    <w:p>
      <w:pPr>
        <w:spacing w:after="20" w:line="300"/>
        <w:jc w:val="left"/>
      </w:pPr>
      <w:r>
        <w:rPr>
          <w:rFonts w:ascii="Malgun Gothic" w:eastAsia="맑은 고딕" w:hAnsi="Malgun Gothic"/>
          <w:b/>
          <w:bCs/>
        </w:rPr>
        <w:t xml:space="preserve">제7조(사임)</w:t>
      </w:r>
    </w:p>
    <w:p>
      <w:pPr>
        <w:spacing w:after="160" w:line="300"/>
        <w:jc w:val="left"/>
      </w:pPr>
      <w:r>
        <w:rPr>
          <w:rFonts w:ascii="Malgun Gothic" w:eastAsia="맑은 고딕" w:hAnsi="Malgun Gothic"/>
        </w:rPr>
        <w:t xml:space="preserve">등록금심의위원이 사임하고자 할 때에는 사직서를 위원장에게 제출하고 위원장은 제4조에 의거 후임자의 선임을 위원회에 요청한다. 〈개정 2022-05-16〉</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(시행일) 이 규정은 2011년 1월 1일부터 시행한다.</w:t>
      </w:r>
    </w:p>
    <w:p>
      <w:pPr>
        <w:spacing w:after="20" w:line="300"/>
        <w:jc w:val="left"/>
      </w:pPr>
      <w:r>
        <w:rPr>
          <w:rFonts w:ascii="Malgun Gothic" w:eastAsia="맑은 고딕" w:hAnsi="Malgun Gothic"/>
        </w:rPr>
        <w:t xml:space="preserve">2. (시행일) 이 규정은 2012년 5월 21일부터 시행한다.</w:t>
      </w:r>
    </w:p>
    <w:p>
      <w:pPr>
        <w:spacing w:after="20" w:line="300"/>
        <w:jc w:val="left"/>
      </w:pPr>
      <w:r>
        <w:rPr>
          <w:rFonts w:ascii="Malgun Gothic" w:eastAsia="맑은 고딕" w:hAnsi="Malgun Gothic"/>
        </w:rPr>
        <w:t xml:space="preserve">3. (시행일) 이 규정은 2016년 3월 1일부터 시행한다.</w:t>
      </w:r>
    </w:p>
    <w:p>
      <w:pPr>
        <w:spacing w:after="20" w:line="300"/>
        <w:jc w:val="left"/>
      </w:pPr>
      <w:r>
        <w:rPr>
          <w:rFonts w:ascii="Malgun Gothic" w:eastAsia="맑은 고딕" w:hAnsi="Malgun Gothic"/>
        </w:rPr>
        <w:t xml:space="preserve">4. (시행일) 이 규정은 2019년 3월 1일부터 시행한다.</w:t>
      </w:r>
    </w:p>
    <w:p>
      <w:pPr>
        <w:spacing w:after="20" w:line="300"/>
        <w:jc w:val="left"/>
      </w:pPr>
      <w:r>
        <w:rPr>
          <w:rFonts w:ascii="Malgun Gothic" w:eastAsia="맑은 고딕" w:hAnsi="Malgun Gothic"/>
        </w:rPr>
        <w:t xml:space="preserve">5. (시행일) 이 규정은 2019년 6월 10일부터 시행한다.</w:t>
      </w:r>
    </w:p>
    <w:p>
      <w:pPr>
        <w:spacing w:after="20" w:line="300"/>
        <w:jc w:val="left"/>
      </w:pPr>
      <w:r>
        <w:rPr>
          <w:rFonts w:ascii="Malgun Gothic" w:eastAsia="맑은 고딕" w:hAnsi="Malgun Gothic"/>
        </w:rPr>
        <w:t xml:space="preserve">6. (시행일) 이 규정은 2021년 1월 1일부터 시행한다.</w:t>
      </w:r>
    </w:p>
    <w:p>
      <w:pPr>
        <w:spacing w:after="80" w:line="300"/>
        <w:jc w:val="left"/>
      </w:pPr>
      <w:r>
        <w:rPr>
          <w:rFonts w:ascii="Malgun Gothic" w:eastAsia="맑은 고딕" w:hAnsi="Malgun Gothic"/>
        </w:rPr>
        <w:t xml:space="preserve">7. (시행일) 이 규정은 2022년 6월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「등록금심의위원회 규정」 시행 2022. 6.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등록금심의위원회 규정</dc:title>
  <dc:creator>삼육대학교 규정시스템</dc:creator>
  <cp:lastModifiedBy>Un-named</cp:lastModifiedBy>
  <cp:revision>1</cp:revision>
  <dcterms:created xsi:type="dcterms:W3CDTF">2026-10-21T17:06:17.540Z</dcterms:created>
  <dcterms:modified xsi:type="dcterms:W3CDTF">2026-10-21T17:06:17.540Z</dcterms:modified>
</cp:coreProperties>
</file>

<file path=docProps/custom.xml><?xml version="1.0" encoding="utf-8"?>
<Properties xmlns="http://schemas.openxmlformats.org/officeDocument/2006/custom-properties" xmlns:vt="http://schemas.openxmlformats.org/officeDocument/2006/docPropsVTypes"/>
</file>